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E8EA7" w14:textId="4D046A1F" w:rsidR="00E414D4" w:rsidRDefault="00E414D4" w:rsidP="00F95098">
      <w:pPr>
        <w:pStyle w:val="Titolo2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 w:themeColor="text1"/>
          <w:sz w:val="28"/>
          <w:szCs w:val="28"/>
        </w:rPr>
      </w:pPr>
      <w:bookmarkStart w:id="0" w:name="_Toc157671453"/>
      <w:bookmarkStart w:id="1" w:name="_Hlk154481163"/>
      <w:r>
        <w:rPr>
          <w:noProof/>
        </w:rPr>
        <w:drawing>
          <wp:anchor distT="0" distB="0" distL="114300" distR="114300" simplePos="0" relativeHeight="251659264" behindDoc="1" locked="0" layoutInCell="1" allowOverlap="1" wp14:anchorId="7B0B47F9" wp14:editId="10AB018E">
            <wp:simplePos x="0" y="0"/>
            <wp:positionH relativeFrom="margin">
              <wp:posOffset>2831465</wp:posOffset>
            </wp:positionH>
            <wp:positionV relativeFrom="paragraph">
              <wp:posOffset>-184150</wp:posOffset>
            </wp:positionV>
            <wp:extent cx="1123950" cy="1104900"/>
            <wp:effectExtent l="0" t="0" r="0" b="0"/>
            <wp:wrapNone/>
            <wp:docPr id="7" name="Immagine 7" descr="logo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 20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392AF" w14:textId="77777777" w:rsidR="00E414D4" w:rsidRDefault="00E414D4" w:rsidP="00F95098">
      <w:pPr>
        <w:pStyle w:val="Titolo2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 w:themeColor="text1"/>
          <w:sz w:val="28"/>
          <w:szCs w:val="28"/>
        </w:rPr>
      </w:pPr>
    </w:p>
    <w:p w14:paraId="5C9EFA45" w14:textId="77777777" w:rsidR="00E414D4" w:rsidRDefault="00E414D4" w:rsidP="00F95098">
      <w:pPr>
        <w:pStyle w:val="Titolo2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 w:themeColor="text1"/>
          <w:sz w:val="28"/>
          <w:szCs w:val="28"/>
        </w:rPr>
      </w:pPr>
    </w:p>
    <w:p w14:paraId="59F419D5" w14:textId="77777777" w:rsidR="00E414D4" w:rsidRDefault="00E414D4" w:rsidP="00F95098">
      <w:pPr>
        <w:pStyle w:val="Titolo2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 w:themeColor="text1"/>
          <w:sz w:val="28"/>
          <w:szCs w:val="28"/>
        </w:rPr>
      </w:pPr>
    </w:p>
    <w:p w14:paraId="048FE862" w14:textId="77777777" w:rsidR="00E414D4" w:rsidRDefault="00E414D4" w:rsidP="00F95098">
      <w:pPr>
        <w:pStyle w:val="Titolo2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 w:themeColor="text1"/>
          <w:sz w:val="28"/>
          <w:szCs w:val="28"/>
        </w:rPr>
      </w:pPr>
    </w:p>
    <w:p w14:paraId="7753078F" w14:textId="16015AC8" w:rsidR="0047369E" w:rsidRPr="0047369E" w:rsidRDefault="0047369E" w:rsidP="00F95098">
      <w:pPr>
        <w:pStyle w:val="Titolo2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 w:themeColor="text1"/>
          <w:sz w:val="28"/>
          <w:szCs w:val="28"/>
        </w:rPr>
      </w:pPr>
      <w:r w:rsidRPr="0047369E">
        <w:rPr>
          <w:rFonts w:ascii="Times New Roman" w:eastAsia="Times New Roman" w:hAnsi="Times New Roman" w:cs="Times New Roman"/>
          <w:b/>
          <w:smallCaps/>
          <w:color w:val="000000" w:themeColor="text1"/>
          <w:sz w:val="28"/>
          <w:szCs w:val="28"/>
        </w:rPr>
        <w:t>ASPETTI PROPEDEUTICI E METODICHE DI RIFERIMENTO PER LA MICROZONAZIONE SISMICA DI 2 E 3 LIVELLO</w:t>
      </w:r>
      <w:bookmarkEnd w:id="0"/>
    </w:p>
    <w:p w14:paraId="2FC6C2E4" w14:textId="77777777" w:rsidR="00F95098" w:rsidRPr="00F95098" w:rsidRDefault="00F95098" w:rsidP="00F95098">
      <w:pPr>
        <w:pStyle w:val="Titolo2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</w:pPr>
    </w:p>
    <w:p w14:paraId="4A32B7CF" w14:textId="1A73B523" w:rsidR="00551A97" w:rsidRDefault="00412D84" w:rsidP="00F95098">
      <w:pPr>
        <w:pStyle w:val="Titolo2"/>
        <w:spacing w:before="0" w:after="240" w:line="240" w:lineRule="auto"/>
        <w:jc w:val="both"/>
        <w:rPr>
          <w:rFonts w:ascii="Times New Roman" w:eastAsia="Times New Roman" w:hAnsi="Times New Roman" w:cs="Times New Roman"/>
          <w:smallCaps/>
          <w:color w:val="000000" w:themeColor="text1"/>
          <w:sz w:val="24"/>
          <w:szCs w:val="24"/>
        </w:rPr>
      </w:pPr>
      <w:bookmarkStart w:id="2" w:name="_Toc157671454"/>
      <w:r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>stabilità dei versanti in roccia: valutazione della propensione al crollo sismo-indotto</w:t>
      </w:r>
      <w:r w:rsidR="00051937"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 xml:space="preserve"> mediante rilievi </w:t>
      </w:r>
      <w:r w:rsidR="00C159A3"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 xml:space="preserve">geomeccanici </w:t>
      </w:r>
      <w:r w:rsidR="00051937"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 xml:space="preserve">laser-scan </w:t>
      </w:r>
      <w:r w:rsidR="00C159A3"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 xml:space="preserve">e calcolo delle aree di </w:t>
      </w:r>
      <w:r w:rsidR="008E260F"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>runout</w:t>
      </w:r>
      <w:r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 xml:space="preserve"> con applicativo gis freeware</w:t>
      </w:r>
      <w:bookmarkEnd w:id="2"/>
      <w:r>
        <w:rPr>
          <w:rFonts w:ascii="Times New Roman" w:eastAsia="Times New Roman" w:hAnsi="Times New Roman" w:cs="Times New Roman"/>
          <w:b/>
          <w:smallCaps/>
          <w:color w:val="000000" w:themeColor="text1"/>
          <w:sz w:val="24"/>
          <w:szCs w:val="24"/>
        </w:rPr>
        <w:t xml:space="preserve"> </w:t>
      </w:r>
    </w:p>
    <w:p w14:paraId="372D9884" w14:textId="77777777" w:rsidR="008C0ED9" w:rsidRPr="00820E3E" w:rsidRDefault="00272AA9" w:rsidP="00DA691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20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Ente organizzatore: </w:t>
      </w:r>
      <w:r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Ordine Regionale dei Geologi Puglia</w:t>
      </w:r>
      <w:bookmarkStart w:id="3" w:name="_GoBack"/>
      <w:bookmarkEnd w:id="3"/>
    </w:p>
    <w:p w14:paraId="6B40CAA8" w14:textId="77777777" w:rsidR="008C0ED9" w:rsidRPr="001E1090" w:rsidRDefault="00272AA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20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Sede: </w:t>
      </w:r>
      <w:r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 conferenze ORGP, Via Junipero Serra, 19 - Bari</w:t>
      </w:r>
    </w:p>
    <w:p w14:paraId="2FAB6C8B" w14:textId="71CEE6B4" w:rsidR="008C0ED9" w:rsidRPr="00820E3E" w:rsidRDefault="00272AA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20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Responsabile Scientifico:</w:t>
      </w:r>
      <w:r w:rsidR="001E1090"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Geol.</w:t>
      </w:r>
      <w:r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236E"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Giovanni</w:t>
      </w:r>
      <w:r w:rsidR="00BD2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Bruno </w:t>
      </w:r>
      <w:r w:rsidR="006C3EBD">
        <w:rPr>
          <w:rFonts w:ascii="Times New Roman" w:eastAsia="Times New Roman" w:hAnsi="Times New Roman" w:cs="Times New Roman"/>
          <w:sz w:val="24"/>
          <w:szCs w:val="24"/>
        </w:rPr>
        <w:t>(Politecnico di Bari)</w:t>
      </w:r>
    </w:p>
    <w:p w14:paraId="5E6FDE58" w14:textId="48DB6643" w:rsidR="008C0ED9" w:rsidRPr="001E1090" w:rsidRDefault="00272AA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20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Docenti:</w:t>
      </w:r>
      <w:r w:rsidRPr="006B02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7538" w:rsidRPr="004F3588">
        <w:rPr>
          <w:rFonts w:ascii="Times New Roman" w:eastAsia="Times New Roman" w:hAnsi="Times New Roman" w:cs="Times New Roman"/>
          <w:sz w:val="24"/>
          <w:szCs w:val="24"/>
        </w:rPr>
        <w:t xml:space="preserve">Geol. </w:t>
      </w:r>
      <w:r w:rsidR="003C7538">
        <w:rPr>
          <w:rFonts w:ascii="Times New Roman" w:eastAsia="Times New Roman" w:hAnsi="Times New Roman" w:cs="Times New Roman"/>
          <w:sz w:val="24"/>
          <w:szCs w:val="24"/>
        </w:rPr>
        <w:t xml:space="preserve">Vito Muscio (Libero professionista), </w:t>
      </w:r>
      <w:r w:rsidR="003C75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Ing. Giovanna Vessia (Università degli Studi “G. d’Annunzio” Chieti-Pescara), </w:t>
      </w:r>
      <w:r w:rsidR="006B026A" w:rsidRPr="006B02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Geol. </w:t>
      </w:r>
      <w:r w:rsidR="00BD236E"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Giovanni</w:t>
      </w:r>
      <w:r w:rsidR="00BD23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Bruno </w:t>
      </w:r>
      <w:r w:rsidR="003C75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(Politecnico di Bari) </w:t>
      </w:r>
    </w:p>
    <w:p w14:paraId="04B1CB9C" w14:textId="57248ECA" w:rsidR="008C0ED9" w:rsidRPr="001E1090" w:rsidRDefault="00272AA9" w:rsidP="00F610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20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Materiale fornito ai corsisti: </w:t>
      </w:r>
      <w:r w:rsidR="00967C79">
        <w:rPr>
          <w:rFonts w:ascii="Times New Roman" w:eastAsia="Times New Roman" w:hAnsi="Times New Roman" w:cs="Times New Roman"/>
          <w:sz w:val="24"/>
          <w:szCs w:val="24"/>
        </w:rPr>
        <w:t xml:space="preserve">Software QGIS (versione più aggiornata), tool per il calcolo in ambiente GIS delle aree di </w:t>
      </w:r>
      <w:r w:rsidR="008E260F">
        <w:rPr>
          <w:rFonts w:ascii="Times New Roman" w:eastAsia="Times New Roman" w:hAnsi="Times New Roman" w:cs="Times New Roman"/>
          <w:sz w:val="24"/>
          <w:szCs w:val="24"/>
        </w:rPr>
        <w:t>runout</w:t>
      </w:r>
      <w:r w:rsidR="00967C79">
        <w:rPr>
          <w:rFonts w:ascii="Times New Roman" w:eastAsia="Times New Roman" w:hAnsi="Times New Roman" w:cs="Times New Roman"/>
          <w:sz w:val="24"/>
          <w:szCs w:val="24"/>
        </w:rPr>
        <w:t xml:space="preserve"> dei blocchi crollati e di altri parametri di progetto, materiale didattico delle lezioni</w:t>
      </w:r>
    </w:p>
    <w:p w14:paraId="33DCD9E4" w14:textId="77777777" w:rsidR="008C0ED9" w:rsidRPr="001E1090" w:rsidRDefault="00272AA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20E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Modalità di erogazione: </w:t>
      </w:r>
      <w:r w:rsidRPr="001E10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presenza</w:t>
      </w:r>
    </w:p>
    <w:p w14:paraId="3C768FD5" w14:textId="7CD7966A" w:rsidR="008831BC" w:rsidRDefault="008831BC" w:rsidP="008831B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Durata corso: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7C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5C5FF3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ore (</w:t>
      </w:r>
      <w:r w:rsidR="001C659E">
        <w:rPr>
          <w:rFonts w:ascii="Times New Roman" w:eastAsia="Times New Roman" w:hAnsi="Times New Roman" w:cs="Times New Roman"/>
          <w:sz w:val="24"/>
          <w:szCs w:val="24"/>
        </w:rPr>
        <w:t>2 fine settimana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B78B1C7" w14:textId="1C74F2D5" w:rsidR="008831BC" w:rsidRDefault="008831BC" w:rsidP="008831B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Numero minimo di corsisti per l'attivazione: </w:t>
      </w:r>
      <w:r w:rsidRPr="00387334">
        <w:rPr>
          <w:rFonts w:ascii="Times New Roman" w:eastAsia="Times New Roman" w:hAnsi="Times New Roman" w:cs="Times New Roman"/>
          <w:sz w:val="24"/>
          <w:szCs w:val="24"/>
        </w:rPr>
        <w:t>1</w:t>
      </w:r>
      <w:r w:rsidR="00B90F92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5048D923" w14:textId="2D9FEE69" w:rsidR="008831BC" w:rsidRDefault="008831BC" w:rsidP="000D104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Requisiti per la partecipazione: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048">
        <w:rPr>
          <w:rFonts w:ascii="Times New Roman" w:eastAsia="Times New Roman" w:hAnsi="Times New Roman" w:cs="Times New Roman"/>
          <w:sz w:val="24"/>
          <w:szCs w:val="24"/>
        </w:rPr>
        <w:t>PC con sistema operativo Windows/ Linux / Mac OS,</w:t>
      </w:r>
      <w:r w:rsidR="000D1048" w:rsidRPr="003D2D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048">
        <w:rPr>
          <w:rFonts w:ascii="Times New Roman" w:eastAsia="Times New Roman" w:hAnsi="Times New Roman" w:cs="Times New Roman"/>
          <w:sz w:val="24"/>
          <w:szCs w:val="24"/>
        </w:rPr>
        <w:t>conoscenza</w:t>
      </w:r>
      <w:r w:rsidR="000D1048" w:rsidRPr="00882204">
        <w:rPr>
          <w:rFonts w:ascii="Times New Roman" w:eastAsia="Times New Roman" w:hAnsi="Times New Roman" w:cs="Times New Roman"/>
          <w:sz w:val="24"/>
          <w:szCs w:val="34"/>
        </w:rPr>
        <w:t xml:space="preserve"> del software QGIS</w:t>
      </w:r>
    </w:p>
    <w:p w14:paraId="15BEF640" w14:textId="21B0A566" w:rsidR="008831BC" w:rsidRDefault="008831BC" w:rsidP="008831B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Quota di iscrizione:</w:t>
      </w:r>
      <w:r w:rsidR="001902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C59D5">
        <w:rPr>
          <w:rFonts w:ascii="Times New Roman" w:eastAsia="Times New Roman" w:hAnsi="Times New Roman" w:cs="Times New Roman"/>
          <w:sz w:val="24"/>
          <w:szCs w:val="24"/>
        </w:rPr>
        <w:t>6</w:t>
      </w:r>
      <w:r w:rsidR="0019022B" w:rsidRPr="0019022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022B" w:rsidRPr="0019022B">
        <w:rPr>
          <w:rFonts w:ascii="Times New Roman" w:eastAsia="Times New Roman" w:hAnsi="Times New Roman" w:cs="Times New Roman"/>
          <w:sz w:val="24"/>
          <w:szCs w:val="24"/>
        </w:rPr>
        <w:t>€</w:t>
      </w:r>
      <w:r w:rsidR="00753BD6" w:rsidRPr="00190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F9A341" w14:textId="77777777" w:rsidR="008831BC" w:rsidRPr="00286966" w:rsidRDefault="008831BC" w:rsidP="008831B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966">
        <w:rPr>
          <w:rFonts w:ascii="Times New Roman" w:eastAsia="Times New Roman" w:hAnsi="Times New Roman" w:cs="Times New Roman"/>
          <w:b/>
          <w:sz w:val="24"/>
          <w:szCs w:val="24"/>
        </w:rPr>
        <w:t xml:space="preserve">Verifica finale di apprendimento: </w:t>
      </w:r>
      <w:r w:rsidRPr="005506E8">
        <w:rPr>
          <w:rFonts w:ascii="Times New Roman" w:eastAsia="Times New Roman" w:hAnsi="Times New Roman" w:cs="Times New Roman"/>
          <w:sz w:val="24"/>
          <w:szCs w:val="24"/>
        </w:rPr>
        <w:t>Si</w:t>
      </w:r>
    </w:p>
    <w:p w14:paraId="58F8E2AF" w14:textId="5FCEFAC8" w:rsidR="008831BC" w:rsidRDefault="008831BC" w:rsidP="008831B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Crediti APC: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5FF3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67C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5C5FF3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 la frequenza + </w:t>
      </w:r>
      <w:r w:rsidR="005C5FF3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 il superamento della verifica finale di apprendimento) </w:t>
      </w:r>
    </w:p>
    <w:p w14:paraId="5F1D26E5" w14:textId="7F617DD9" w:rsidR="008831BC" w:rsidRDefault="008831BC" w:rsidP="008831B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C79">
        <w:rPr>
          <w:rFonts w:ascii="Times New Roman" w:eastAsia="Times New Roman" w:hAnsi="Times New Roman" w:cs="Times New Roman"/>
          <w:b/>
          <w:sz w:val="24"/>
          <w:szCs w:val="24"/>
        </w:rPr>
        <w:t>Periodo di erogazione</w:t>
      </w:r>
      <w:r w:rsidRPr="009F7BB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9F7B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85094" w:rsidRPr="009F7BBC">
        <w:rPr>
          <w:rFonts w:ascii="Times New Roman" w:eastAsia="Times New Roman" w:hAnsi="Times New Roman" w:cs="Times New Roman"/>
          <w:bCs/>
          <w:sz w:val="24"/>
          <w:szCs w:val="24"/>
        </w:rPr>
        <w:t>24 - 25 maggio e</w:t>
      </w:r>
      <w:r w:rsidR="00885094" w:rsidRPr="009F7B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85094" w:rsidRPr="009F7BBC">
        <w:rPr>
          <w:rFonts w:ascii="Times New Roman" w:eastAsia="Times New Roman" w:hAnsi="Times New Roman" w:cs="Times New Roman"/>
          <w:bCs/>
          <w:sz w:val="24"/>
          <w:szCs w:val="24"/>
        </w:rPr>
        <w:t xml:space="preserve">31 </w:t>
      </w:r>
      <w:r w:rsidRPr="009F7BBC">
        <w:rPr>
          <w:rFonts w:ascii="Times New Roman" w:eastAsia="Times New Roman" w:hAnsi="Times New Roman" w:cs="Times New Roman"/>
          <w:bCs/>
          <w:sz w:val="24"/>
          <w:szCs w:val="24"/>
        </w:rPr>
        <w:t>maggio</w:t>
      </w:r>
      <w:r w:rsidR="00885094" w:rsidRPr="009F7BBC">
        <w:rPr>
          <w:rFonts w:ascii="Times New Roman" w:eastAsia="Times New Roman" w:hAnsi="Times New Roman" w:cs="Times New Roman"/>
          <w:bCs/>
          <w:sz w:val="24"/>
          <w:szCs w:val="24"/>
        </w:rPr>
        <w:t xml:space="preserve"> - 01 giugno</w:t>
      </w:r>
      <w:r w:rsidRPr="009F7B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7BBC">
        <w:rPr>
          <w:rFonts w:ascii="Times New Roman" w:eastAsia="Times New Roman" w:hAnsi="Times New Roman" w:cs="Times New Roman"/>
          <w:sz w:val="24"/>
          <w:szCs w:val="24"/>
        </w:rPr>
        <w:t>2024</w:t>
      </w:r>
    </w:p>
    <w:p w14:paraId="5161A043" w14:textId="77777777" w:rsidR="00AF483F" w:rsidRPr="00215C79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4E0F0C" w14:textId="77777777" w:rsidR="00AF483F" w:rsidRDefault="00AF483F" w:rsidP="00AF483F">
      <w:pPr>
        <w:widowControl w:val="0"/>
        <w:spacing w:line="240" w:lineRule="auto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>destinatari del corso</w:t>
      </w:r>
    </w:p>
    <w:p w14:paraId="32A3F7A2" w14:textId="3E4A1632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destinatari del corso sono i liberi professionisti (geologi, ingegneri, architetti, geometri, etc.) e i funzionari delle Pubbliche Amministrazioni che hanno la necessità di valutare </w:t>
      </w:r>
      <w:r w:rsidR="00B90F92" w:rsidRPr="00B90F92">
        <w:rPr>
          <w:rFonts w:ascii="Times New Roman" w:eastAsia="Times New Roman" w:hAnsi="Times New Roman" w:cs="Times New Roman"/>
          <w:sz w:val="24"/>
          <w:szCs w:val="24"/>
        </w:rPr>
        <w:t xml:space="preserve">la propensione al crollo sismo-indotto di versanti in roccia e le aree di </w:t>
      </w:r>
      <w:r w:rsidR="008E260F">
        <w:rPr>
          <w:rFonts w:ascii="Times New Roman" w:eastAsia="Times New Roman" w:hAnsi="Times New Roman" w:cs="Times New Roman"/>
          <w:sz w:val="24"/>
          <w:szCs w:val="24"/>
        </w:rPr>
        <w:t>runout</w:t>
      </w:r>
      <w:r w:rsidR="00B90F92" w:rsidRPr="00B90F92">
        <w:rPr>
          <w:rFonts w:ascii="Times New Roman" w:eastAsia="Times New Roman" w:hAnsi="Times New Roman" w:cs="Times New Roman"/>
          <w:sz w:val="24"/>
          <w:szCs w:val="24"/>
        </w:rPr>
        <w:t xml:space="preserve"> del materiale franato</w:t>
      </w:r>
      <w:r w:rsidR="00B90F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51937">
        <w:rPr>
          <w:rFonts w:ascii="Times New Roman" w:eastAsia="Times New Roman" w:hAnsi="Times New Roman" w:cs="Times New Roman"/>
          <w:sz w:val="24"/>
          <w:szCs w:val="24"/>
        </w:rPr>
        <w:t xml:space="preserve"> utilizzando le più recenti metodiche in uso per gli studi di microzonazione sismica di 2° e 3° livello.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5FC523" w14:textId="77777777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1AADE7" w14:textId="77777777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>docenti e materiale didattico fornito ai corsisti</w:t>
      </w:r>
    </w:p>
    <w:p w14:paraId="6A8E36C1" w14:textId="77B13B26" w:rsidR="00AF483F" w:rsidRDefault="00217401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401">
        <w:rPr>
          <w:rFonts w:ascii="Times New Roman" w:eastAsia="Times New Roman" w:hAnsi="Times New Roman" w:cs="Times New Roman"/>
          <w:sz w:val="24"/>
          <w:szCs w:val="24"/>
        </w:rPr>
        <w:t xml:space="preserve">I docenti del corso sono geologi e ingegneri che operano da parecchi anni nel campo della didattica e ricerca scientifica universitaria oltre che della professione e hanno una consolidata esperienza nell’ambito dei rilievi laser-scan e con drone e degli studi di microzonazione sismica in diversi contesti nazionali. </w:t>
      </w:r>
      <w:r w:rsidR="00AF483F">
        <w:rPr>
          <w:rFonts w:ascii="Times New Roman" w:eastAsia="Times New Roman" w:hAnsi="Times New Roman" w:cs="Times New Roman"/>
          <w:sz w:val="24"/>
          <w:szCs w:val="24"/>
        </w:rPr>
        <w:t xml:space="preserve">Ai partecipanti </w:t>
      </w:r>
      <w:r w:rsidR="00545827">
        <w:rPr>
          <w:rFonts w:ascii="Times New Roman" w:eastAsia="Times New Roman" w:hAnsi="Times New Roman" w:cs="Times New Roman"/>
          <w:sz w:val="24"/>
          <w:szCs w:val="24"/>
        </w:rPr>
        <w:t>sarà</w:t>
      </w:r>
      <w:r w:rsidR="00AF483F">
        <w:rPr>
          <w:rFonts w:ascii="Times New Roman" w:eastAsia="Times New Roman" w:hAnsi="Times New Roman" w:cs="Times New Roman"/>
          <w:sz w:val="24"/>
          <w:szCs w:val="24"/>
        </w:rPr>
        <w:t xml:space="preserve"> fornit</w:t>
      </w:r>
      <w:r w:rsidR="00F6101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F48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1015">
        <w:rPr>
          <w:rFonts w:ascii="Times New Roman" w:eastAsia="Times New Roman" w:hAnsi="Times New Roman" w:cs="Times New Roman"/>
          <w:sz w:val="24"/>
          <w:szCs w:val="24"/>
        </w:rPr>
        <w:t>i</w:t>
      </w:r>
      <w:r w:rsidR="00AF483F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="00F61015">
        <w:rPr>
          <w:rFonts w:ascii="Times New Roman" w:eastAsia="Times New Roman" w:hAnsi="Times New Roman" w:cs="Times New Roman"/>
          <w:sz w:val="24"/>
          <w:szCs w:val="24"/>
        </w:rPr>
        <w:t xml:space="preserve">Software QGIS (versione più aggiornata), tool per il calcolo in ambiente GIS delle aree di </w:t>
      </w:r>
      <w:r w:rsidR="008E260F">
        <w:rPr>
          <w:rFonts w:ascii="Times New Roman" w:eastAsia="Times New Roman" w:hAnsi="Times New Roman" w:cs="Times New Roman"/>
          <w:sz w:val="24"/>
          <w:szCs w:val="24"/>
        </w:rPr>
        <w:t>runout</w:t>
      </w:r>
      <w:r w:rsidR="00F61015">
        <w:rPr>
          <w:rFonts w:ascii="Times New Roman" w:eastAsia="Times New Roman" w:hAnsi="Times New Roman" w:cs="Times New Roman"/>
          <w:sz w:val="24"/>
          <w:szCs w:val="24"/>
        </w:rPr>
        <w:t xml:space="preserve"> dei blocchi crollati e di altri parametri di progetto, materiale didattico delle lezioni</w:t>
      </w:r>
      <w:r w:rsidR="00AF48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D78106" w14:textId="77777777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7DA723" w14:textId="77777777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>modalità di erogazione del corso</w:t>
      </w:r>
    </w:p>
    <w:p w14:paraId="4981A92E" w14:textId="77777777" w:rsidR="00AF483F" w:rsidRDefault="00AF483F" w:rsidP="00AF483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corso sarà essere erogato in presenza, con verifica di apprendimento finale.</w:t>
      </w:r>
    </w:p>
    <w:p w14:paraId="0E441DC9" w14:textId="77777777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59777B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  <w:r w:rsidRPr="006529AA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>programma orario</w:t>
      </w:r>
    </w:p>
    <w:p w14:paraId="2E496999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sz w:val="24"/>
          <w:szCs w:val="24"/>
        </w:rPr>
        <w:t>Il corso durerà complessivamente 14 ore (erogate in due fine settimana)</w:t>
      </w:r>
    </w:p>
    <w:p w14:paraId="5164EA19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sz w:val="24"/>
          <w:szCs w:val="24"/>
        </w:rPr>
        <w:t>● Parti I &amp; II (venerdì) lezioni ore 15:30-18:30</w:t>
      </w:r>
    </w:p>
    <w:p w14:paraId="2775A0EB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sz w:val="24"/>
          <w:szCs w:val="24"/>
        </w:rPr>
        <w:t>● Parti III (sabato) lezioni ore 9:30-13:30</w:t>
      </w:r>
    </w:p>
    <w:p w14:paraId="66AB170F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sz w:val="24"/>
          <w:szCs w:val="24"/>
        </w:rPr>
        <w:t>● Parti IV (venerdì) lezioni ore 15:30-19:30</w:t>
      </w:r>
    </w:p>
    <w:p w14:paraId="4CA0836C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sz w:val="24"/>
          <w:szCs w:val="24"/>
        </w:rPr>
        <w:t>● Parte V &amp; VI (sabato) lezioni ore 09:30-12:00</w:t>
      </w:r>
    </w:p>
    <w:p w14:paraId="44DEB26E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sz w:val="24"/>
          <w:szCs w:val="24"/>
        </w:rPr>
        <w:t>● Verifica di apprendimento finale ore 12:00-12:30</w:t>
      </w:r>
    </w:p>
    <w:p w14:paraId="2E700AE4" w14:textId="77777777" w:rsidR="006529AA" w:rsidRDefault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</w:p>
    <w:p w14:paraId="0698D10A" w14:textId="77777777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>obiettivi del corso</w:t>
      </w:r>
    </w:p>
    <w:p w14:paraId="5A93741F" w14:textId="0DEEC76E" w:rsidR="009A3A2A" w:rsidRPr="00281F24" w:rsidRDefault="00AF483F" w:rsidP="009A3A2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2267BE">
        <w:rPr>
          <w:rFonts w:ascii="Times New Roman" w:eastAsia="Times New Roman" w:hAnsi="Times New Roman" w:cs="Times New Roman"/>
          <w:sz w:val="24"/>
          <w:szCs w:val="24"/>
        </w:rPr>
        <w:t>Al termine del corso i</w:t>
      </w:r>
      <w:r w:rsidR="003A0922">
        <w:rPr>
          <w:rFonts w:ascii="Times New Roman" w:eastAsia="Times New Roman" w:hAnsi="Times New Roman" w:cs="Times New Roman"/>
          <w:sz w:val="24"/>
          <w:szCs w:val="24"/>
        </w:rPr>
        <w:t xml:space="preserve"> partecipanti</w:t>
      </w:r>
      <w:r w:rsidRPr="002267BE">
        <w:rPr>
          <w:rFonts w:ascii="Times New Roman" w:eastAsia="Times New Roman" w:hAnsi="Times New Roman" w:cs="Times New Roman"/>
          <w:sz w:val="24"/>
          <w:szCs w:val="24"/>
        </w:rPr>
        <w:t xml:space="preserve"> sar</w:t>
      </w:r>
      <w:r w:rsidR="003A0922">
        <w:rPr>
          <w:rFonts w:ascii="Times New Roman" w:eastAsia="Times New Roman" w:hAnsi="Times New Roman" w:cs="Times New Roman"/>
          <w:sz w:val="24"/>
          <w:szCs w:val="24"/>
        </w:rPr>
        <w:t>anno</w:t>
      </w:r>
      <w:r w:rsidRPr="002267BE">
        <w:rPr>
          <w:rFonts w:ascii="Times New Roman" w:eastAsia="Times New Roman" w:hAnsi="Times New Roman" w:cs="Times New Roman"/>
          <w:sz w:val="24"/>
          <w:szCs w:val="24"/>
        </w:rPr>
        <w:t xml:space="preserve"> in grado di </w:t>
      </w:r>
      <w:r w:rsidR="003A0922">
        <w:rPr>
          <w:rFonts w:ascii="Times New Roman" w:eastAsia="Times New Roman" w:hAnsi="Times New Roman" w:cs="Times New Roman"/>
          <w:sz w:val="24"/>
          <w:szCs w:val="24"/>
        </w:rPr>
        <w:t xml:space="preserve">elaborare i dati di rilievi geomeccanici, eseguiti anche mediante laser-scan e drone, finalizzati alla stabilità dei versanti in roccia. Saranno, inoltre, capaci di </w:t>
      </w:r>
      <w:r w:rsidRPr="002267BE">
        <w:rPr>
          <w:rFonts w:ascii="Times New Roman" w:eastAsia="Times New Roman" w:hAnsi="Times New Roman" w:cs="Times New Roman"/>
          <w:sz w:val="24"/>
          <w:szCs w:val="24"/>
        </w:rPr>
        <w:t xml:space="preserve">valutare </w:t>
      </w:r>
      <w:r w:rsidR="00EC3A65">
        <w:rPr>
          <w:rFonts w:ascii="Times New Roman" w:eastAsia="Times New Roman" w:hAnsi="Times New Roman" w:cs="Times New Roman"/>
          <w:sz w:val="24"/>
          <w:szCs w:val="24"/>
        </w:rPr>
        <w:t xml:space="preserve">e classificare </w:t>
      </w:r>
      <w:r w:rsidR="00DE0AFE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="003A0922">
        <w:rPr>
          <w:rFonts w:ascii="Times New Roman" w:eastAsia="Times New Roman" w:hAnsi="Times New Roman" w:cs="Times New Roman"/>
          <w:sz w:val="24"/>
          <w:szCs w:val="24"/>
        </w:rPr>
        <w:t xml:space="preserve">propensione al crollo sismo-indotto di </w:t>
      </w:r>
      <w:r w:rsidR="00DE0AFE">
        <w:rPr>
          <w:rFonts w:ascii="Times New Roman" w:eastAsia="Times New Roman" w:hAnsi="Times New Roman" w:cs="Times New Roman"/>
          <w:sz w:val="24"/>
          <w:szCs w:val="24"/>
        </w:rPr>
        <w:t>versanti in roccia</w:t>
      </w:r>
      <w:r w:rsidR="003A0922">
        <w:rPr>
          <w:rFonts w:ascii="Times New Roman" w:eastAsia="Times New Roman" w:hAnsi="Times New Roman" w:cs="Times New Roman"/>
          <w:sz w:val="24"/>
          <w:szCs w:val="24"/>
        </w:rPr>
        <w:t xml:space="preserve"> e le aree di </w:t>
      </w:r>
      <w:r w:rsidR="008E260F">
        <w:rPr>
          <w:rFonts w:ascii="Times New Roman" w:eastAsia="Times New Roman" w:hAnsi="Times New Roman" w:cs="Times New Roman"/>
          <w:sz w:val="24"/>
          <w:szCs w:val="24"/>
        </w:rPr>
        <w:t>runout</w:t>
      </w:r>
      <w:r w:rsidR="003A0922">
        <w:rPr>
          <w:rFonts w:ascii="Times New Roman" w:eastAsia="Times New Roman" w:hAnsi="Times New Roman" w:cs="Times New Roman"/>
          <w:sz w:val="24"/>
          <w:szCs w:val="24"/>
        </w:rPr>
        <w:t xml:space="preserve"> del materiale franato</w:t>
      </w:r>
      <w:r w:rsidR="00DE0AFE">
        <w:rPr>
          <w:rFonts w:ascii="Times New Roman" w:eastAsia="Times New Roman" w:hAnsi="Times New Roman" w:cs="Times New Roman"/>
          <w:sz w:val="24"/>
          <w:szCs w:val="24"/>
        </w:rPr>
        <w:t>, utilizzando le più recenti metodiche e gli standard in uso per gli studi di microzonazione sismica di 2° e 3° livello</w:t>
      </w:r>
      <w:r w:rsidR="009A3A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982AD3" w14:textId="65DAA4D2" w:rsidR="00AF483F" w:rsidRPr="009A3A2A" w:rsidRDefault="00AF483F" w:rsidP="00AF483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E33953A" w14:textId="77777777" w:rsidR="00AF483F" w:rsidRDefault="00AF483F" w:rsidP="00AF483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>costi</w:t>
      </w:r>
    </w:p>
    <w:p w14:paraId="3BF08925" w14:textId="323EA945" w:rsidR="00AF483F" w:rsidRDefault="00753BD6" w:rsidP="00AF483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9D3B45" w14:textId="667614E0" w:rsidR="00626F6A" w:rsidRDefault="00626F6A" w:rsidP="00912899">
      <w:pPr>
        <w:pStyle w:val="Titolo3"/>
        <w:spacing w:before="0" w:line="360" w:lineRule="auto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</w:pPr>
      <w:bookmarkStart w:id="4" w:name="_Toc157671455"/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 xml:space="preserve">argomenti </w:t>
      </w:r>
      <w:r w:rsidR="00553093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</w:rPr>
        <w:t>trattati</w:t>
      </w:r>
      <w:bookmarkEnd w:id="4"/>
    </w:p>
    <w:p w14:paraId="7BF7738B" w14:textId="70A2C184" w:rsidR="00626F6A" w:rsidRPr="007975B0" w:rsidRDefault="00626F6A" w:rsidP="0029619D">
      <w:pPr>
        <w:pStyle w:val="Titolo3"/>
        <w:spacing w:before="0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Toc157671456"/>
      <w:r w:rsidRPr="007975B0">
        <w:rPr>
          <w:rFonts w:ascii="Times New Roman" w:eastAsia="Times New Roman" w:hAnsi="Times New Roman" w:cs="Times New Roman"/>
          <w:b/>
          <w:sz w:val="24"/>
          <w:szCs w:val="24"/>
        </w:rPr>
        <w:t xml:space="preserve">Parte I: </w:t>
      </w:r>
      <w:r w:rsidR="007B318F">
        <w:rPr>
          <w:rFonts w:ascii="Times New Roman" w:eastAsia="Times New Roman" w:hAnsi="Times New Roman" w:cs="Times New Roman"/>
          <w:b/>
          <w:sz w:val="24"/>
          <w:szCs w:val="24"/>
        </w:rPr>
        <w:t xml:space="preserve">Generalità sui rilievi topografici </w:t>
      </w:r>
      <w:r w:rsidR="00363DD6">
        <w:rPr>
          <w:rFonts w:ascii="Times New Roman" w:eastAsia="Times New Roman" w:hAnsi="Times New Roman" w:cs="Times New Roman"/>
          <w:b/>
          <w:sz w:val="24"/>
          <w:szCs w:val="24"/>
        </w:rPr>
        <w:t xml:space="preserve">e </w:t>
      </w:r>
      <w:r w:rsidR="00363DD6" w:rsidRPr="000B6D01">
        <w:rPr>
          <w:rFonts w:ascii="Times New Roman" w:eastAsia="Times New Roman" w:hAnsi="Times New Roman" w:cs="Times New Roman"/>
          <w:b/>
          <w:sz w:val="24"/>
          <w:szCs w:val="24"/>
        </w:rPr>
        <w:t>geomeccanici</w:t>
      </w:r>
      <w:r w:rsidR="00363D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B318F">
        <w:rPr>
          <w:rFonts w:ascii="Times New Roman" w:eastAsia="Times New Roman" w:hAnsi="Times New Roman" w:cs="Times New Roman"/>
          <w:b/>
          <w:sz w:val="24"/>
          <w:szCs w:val="24"/>
        </w:rPr>
        <w:t>mediante laser-scan e drone</w:t>
      </w:r>
      <w:r w:rsidR="00363DD6" w:rsidRPr="00363D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63DD6">
        <w:rPr>
          <w:rFonts w:ascii="Times New Roman" w:eastAsia="Times New Roman" w:hAnsi="Times New Roman" w:cs="Times New Roman"/>
          <w:b/>
          <w:sz w:val="24"/>
          <w:szCs w:val="24"/>
        </w:rPr>
        <w:t>ad elevata risoluzione</w:t>
      </w:r>
      <w:bookmarkEnd w:id="5"/>
    </w:p>
    <w:p w14:paraId="5F18A583" w14:textId="397A0AB7" w:rsidR="00626F6A" w:rsidRPr="007369A1" w:rsidRDefault="00626F6A" w:rsidP="001132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Geol. </w:t>
      </w:r>
      <w:r w:rsidR="00676D2F">
        <w:rPr>
          <w:rFonts w:ascii="Times New Roman" w:eastAsia="Times New Roman" w:hAnsi="Times New Roman" w:cs="Times New Roman"/>
          <w:i/>
          <w:sz w:val="24"/>
          <w:szCs w:val="24"/>
        </w:rPr>
        <w:t>Vito Muscio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239"/>
      </w:tblGrid>
      <w:tr w:rsidR="000B6D01" w:rsidRPr="008F5039" w14:paraId="42ABD703" w14:textId="77777777" w:rsidTr="000B6D01">
        <w:trPr>
          <w:trHeight w:val="340"/>
        </w:trPr>
        <w:tc>
          <w:tcPr>
            <w:tcW w:w="10239" w:type="dxa"/>
          </w:tcPr>
          <w:p w14:paraId="385C295E" w14:textId="77777777" w:rsidR="000B6D01" w:rsidRPr="008F5039" w:rsidRDefault="000B6D01" w:rsidP="00CE402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8F5039">
              <w:rPr>
                <w:rFonts w:ascii="Times New Roman" w:eastAsia="Times New Roman" w:hAnsi="Times New Roman" w:cs="Times New Roman"/>
                <w:color w:val="000000"/>
              </w:rPr>
              <w:t>Principi della geomatica nelle discipline ambientali e geologiche</w:t>
            </w:r>
          </w:p>
        </w:tc>
      </w:tr>
      <w:tr w:rsidR="000B6D01" w:rsidRPr="008F5039" w14:paraId="062DBB92" w14:textId="77777777" w:rsidTr="000B6D01">
        <w:trPr>
          <w:trHeight w:val="340"/>
        </w:trPr>
        <w:tc>
          <w:tcPr>
            <w:tcW w:w="10239" w:type="dxa"/>
          </w:tcPr>
          <w:p w14:paraId="55645C17" w14:textId="77777777" w:rsidR="000B6D01" w:rsidRPr="008F5039" w:rsidRDefault="000B6D01" w:rsidP="00CE402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Principi di base della tecnologia laser-scan e della fotogrammetria aerea e terrestre</w:t>
            </w:r>
          </w:p>
        </w:tc>
      </w:tr>
      <w:tr w:rsidR="000B6D01" w:rsidRPr="008F5039" w14:paraId="3A65B336" w14:textId="77777777" w:rsidTr="000B6D01">
        <w:trPr>
          <w:trHeight w:val="340"/>
        </w:trPr>
        <w:tc>
          <w:tcPr>
            <w:tcW w:w="10239" w:type="dxa"/>
          </w:tcPr>
          <w:p w14:paraId="23818205" w14:textId="77777777" w:rsidR="000B6D01" w:rsidRPr="008F5039" w:rsidRDefault="000B6D01" w:rsidP="00CE402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Rilievo topografico di base</w:t>
            </w:r>
          </w:p>
        </w:tc>
      </w:tr>
      <w:tr w:rsidR="000B6D01" w:rsidRPr="008F5039" w14:paraId="0A49A920" w14:textId="77777777" w:rsidTr="000B6D01">
        <w:trPr>
          <w:trHeight w:val="340"/>
        </w:trPr>
        <w:tc>
          <w:tcPr>
            <w:tcW w:w="10239" w:type="dxa"/>
          </w:tcPr>
          <w:p w14:paraId="6A98FDB3" w14:textId="77777777" w:rsidR="000B6D01" w:rsidRPr="008F5039" w:rsidRDefault="000B6D01" w:rsidP="00CE4028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Metodologie di acquisizione con laser-scan e con fotogrammetria aerea e terrestre</w:t>
            </w:r>
          </w:p>
        </w:tc>
      </w:tr>
    </w:tbl>
    <w:p w14:paraId="076412CE" w14:textId="7E865995" w:rsidR="00690B31" w:rsidRPr="000643DB" w:rsidRDefault="00690B31" w:rsidP="000643DB">
      <w:pPr>
        <w:pStyle w:val="Titolo3"/>
        <w:spacing w:before="160"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Toc157671457"/>
      <w:r w:rsidRPr="000643DB">
        <w:rPr>
          <w:rFonts w:ascii="Times New Roman" w:eastAsia="Times New Roman" w:hAnsi="Times New Roman" w:cs="Times New Roman"/>
          <w:b/>
          <w:sz w:val="24"/>
          <w:szCs w:val="24"/>
        </w:rPr>
        <w:t xml:space="preserve">Parte II: </w:t>
      </w:r>
      <w:r w:rsidR="007B318F">
        <w:rPr>
          <w:rFonts w:ascii="Times New Roman" w:eastAsia="Times New Roman" w:hAnsi="Times New Roman" w:cs="Times New Roman"/>
          <w:b/>
          <w:sz w:val="24"/>
          <w:szCs w:val="24"/>
        </w:rPr>
        <w:t>Elaborazione e restituzione 2D e 3D dei dati dei rilievi</w:t>
      </w:r>
      <w:bookmarkEnd w:id="6"/>
      <w:r w:rsidR="007B318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5320A8E" w14:textId="68879B60" w:rsidR="00690B31" w:rsidRPr="00690B31" w:rsidRDefault="00690B31" w:rsidP="001132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90B3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Geol. </w:t>
      </w:r>
      <w:r w:rsidR="003C4F6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Vito Muscio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089"/>
      </w:tblGrid>
      <w:tr w:rsidR="000B6D01" w:rsidRPr="00516F8E" w14:paraId="2193CF9A" w14:textId="77777777" w:rsidTr="008B68B3">
        <w:trPr>
          <w:trHeight w:val="340"/>
        </w:trPr>
        <w:tc>
          <w:tcPr>
            <w:tcW w:w="10089" w:type="dxa"/>
            <w:vAlign w:val="center"/>
          </w:tcPr>
          <w:p w14:paraId="0BCBB963" w14:textId="41961AFB" w:rsidR="000B6D01" w:rsidRPr="00101B8E" w:rsidRDefault="000B6D01" w:rsidP="00516F8E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 w:rsidRPr="008F5039">
              <w:rPr>
                <w:rFonts w:ascii="Times New Roman" w:eastAsia="Times New Roman" w:hAnsi="Times New Roman" w:cs="Times New Roman"/>
                <w:color w:val="000000"/>
              </w:rPr>
              <w:t>Calcolo dei volumi potenzialmente instabili</w:t>
            </w:r>
          </w:p>
        </w:tc>
      </w:tr>
      <w:tr w:rsidR="000B6D01" w:rsidRPr="00516F8E" w14:paraId="36BA398F" w14:textId="77777777" w:rsidTr="008B68B3">
        <w:trPr>
          <w:trHeight w:val="340"/>
        </w:trPr>
        <w:tc>
          <w:tcPr>
            <w:tcW w:w="10089" w:type="dxa"/>
            <w:vAlign w:val="center"/>
          </w:tcPr>
          <w:p w14:paraId="3E90091B" w14:textId="3695D445" w:rsidR="000B6D01" w:rsidRPr="00101B8E" w:rsidRDefault="000B6D01" w:rsidP="00516F8E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Riconoscimento e definizione </w:t>
            </w:r>
            <w:r w:rsidRPr="008F5039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geometrica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dei piani di discontinuità</w:t>
            </w:r>
          </w:p>
        </w:tc>
      </w:tr>
      <w:tr w:rsidR="000B6D01" w:rsidRPr="00516F8E" w14:paraId="0812E775" w14:textId="77777777" w:rsidTr="008B68B3">
        <w:trPr>
          <w:trHeight w:val="340"/>
        </w:trPr>
        <w:tc>
          <w:tcPr>
            <w:tcW w:w="10089" w:type="dxa"/>
            <w:vAlign w:val="center"/>
          </w:tcPr>
          <w:p w14:paraId="213EFA3E" w14:textId="2CFD20AD" w:rsidR="000B6D01" w:rsidRPr="00101B8E" w:rsidRDefault="000B6D01" w:rsidP="00516F8E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 w:rsidRPr="008F5039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Definizione </w:t>
            </w:r>
            <w:r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dei parametri: lunghezza, apertura e riempimento </w:t>
            </w:r>
            <w:r w:rsidRPr="008F5039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delle discontinuità</w:t>
            </w:r>
          </w:p>
        </w:tc>
      </w:tr>
    </w:tbl>
    <w:p w14:paraId="34C24353" w14:textId="77777777" w:rsidR="006529AA" w:rsidRPr="006529AA" w:rsidRDefault="006529AA" w:rsidP="006529AA">
      <w:pPr>
        <w:keepNext/>
        <w:keepLines/>
        <w:spacing w:before="160"/>
        <w:outlineLvl w:val="2"/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</w:pPr>
      <w:bookmarkStart w:id="7" w:name="_Toc155602020"/>
      <w:bookmarkStart w:id="8" w:name="_Toc157671458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>Parte III: Generalità sulla stabilità dei versanti in roccia ai fini delle microzonazioni sismiche di 2°</w:t>
      </w:r>
      <w:bookmarkEnd w:id="7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 xml:space="preserve"> </w:t>
      </w:r>
      <w:bookmarkStart w:id="9" w:name="_Toc155602021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>e 3° livello</w:t>
      </w:r>
      <w:bookmarkEnd w:id="8"/>
      <w:bookmarkEnd w:id="9"/>
    </w:p>
    <w:p w14:paraId="1B9D892B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Ing. Giovanna Vessia</w:t>
      </w:r>
    </w:p>
    <w:tbl>
      <w:tblPr>
        <w:tblStyle w:val="Grigliatabella11"/>
        <w:tblW w:w="0" w:type="auto"/>
        <w:tblInd w:w="108" w:type="dxa"/>
        <w:tblLook w:val="04A0" w:firstRow="1" w:lastRow="0" w:firstColumn="1" w:lastColumn="0" w:noHBand="0" w:noVBand="1"/>
      </w:tblPr>
      <w:tblGrid>
        <w:gridCol w:w="10089"/>
      </w:tblGrid>
      <w:tr w:rsidR="006529AA" w:rsidRPr="006529AA" w14:paraId="7C7DF112" w14:textId="77777777" w:rsidTr="00AA34D8">
        <w:trPr>
          <w:trHeight w:val="340"/>
        </w:trPr>
        <w:tc>
          <w:tcPr>
            <w:tcW w:w="10089" w:type="dxa"/>
            <w:vAlign w:val="center"/>
          </w:tcPr>
          <w:p w14:paraId="05A3EB13" w14:textId="77777777" w:rsidR="006529AA" w:rsidRPr="006529AA" w:rsidRDefault="006529AA" w:rsidP="006529A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529AA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Cenni sulle classificazioni delle instabilità dinamiche </w:t>
            </w:r>
          </w:p>
        </w:tc>
      </w:tr>
      <w:tr w:rsidR="006529AA" w:rsidRPr="006529AA" w14:paraId="4ABF68B9" w14:textId="77777777" w:rsidTr="00AA34D8">
        <w:trPr>
          <w:trHeight w:val="340"/>
        </w:trPr>
        <w:tc>
          <w:tcPr>
            <w:tcW w:w="10089" w:type="dxa"/>
            <w:vAlign w:val="center"/>
          </w:tcPr>
          <w:p w14:paraId="06963016" w14:textId="77777777" w:rsidR="006529AA" w:rsidRPr="006529AA" w:rsidRDefault="006529AA" w:rsidP="006529A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529AA">
              <w:rPr>
                <w:rFonts w:ascii="Times New Roman" w:eastAsia="Times New Roman" w:hAnsi="Times New Roman" w:cs="Times New Roman"/>
                <w:color w:val="000000"/>
                <w:szCs w:val="24"/>
              </w:rPr>
              <w:t>Metodi M-R e Convenzionali (2° livello)</w:t>
            </w:r>
          </w:p>
        </w:tc>
      </w:tr>
      <w:tr w:rsidR="006529AA" w:rsidRPr="006529AA" w14:paraId="19356FF0" w14:textId="77777777" w:rsidTr="00AA34D8">
        <w:trPr>
          <w:trHeight w:val="340"/>
        </w:trPr>
        <w:tc>
          <w:tcPr>
            <w:tcW w:w="10089" w:type="dxa"/>
            <w:vAlign w:val="center"/>
          </w:tcPr>
          <w:p w14:paraId="2C216BE8" w14:textId="77777777" w:rsidR="006529AA" w:rsidRPr="006529AA" w:rsidRDefault="006529AA" w:rsidP="006529A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529AA">
              <w:rPr>
                <w:rFonts w:ascii="Times New Roman" w:eastAsia="Times New Roman" w:hAnsi="Times New Roman" w:cs="Times New Roman"/>
                <w:color w:val="000000"/>
                <w:szCs w:val="24"/>
              </w:rPr>
              <w:t>Metodi Avanzati (3° livello): Metodo di Newmark (GIS-BASED)</w:t>
            </w:r>
          </w:p>
        </w:tc>
      </w:tr>
    </w:tbl>
    <w:p w14:paraId="3213F6B2" w14:textId="77777777" w:rsidR="006529AA" w:rsidRPr="006529AA" w:rsidRDefault="006529AA" w:rsidP="006529AA">
      <w:pPr>
        <w:keepNext/>
        <w:keepLines/>
        <w:spacing w:before="160"/>
        <w:outlineLvl w:val="2"/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</w:pPr>
      <w:bookmarkStart w:id="10" w:name="_Toc155602019"/>
      <w:bookmarkStart w:id="11" w:name="_Toc157671459"/>
      <w:bookmarkStart w:id="12" w:name="_Toc155602022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 xml:space="preserve">Parte IV: Il rilievo e la caratterizzazione geomeccanica </w:t>
      </w:r>
      <w:bookmarkEnd w:id="10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>per la valutazione della suscettibilità al crollo sismo-indotto dei versanti in roccia</w:t>
      </w:r>
      <w:bookmarkEnd w:id="11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 xml:space="preserve"> </w:t>
      </w:r>
    </w:p>
    <w:p w14:paraId="42EBE075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Geol. Giovanni Bruno</w:t>
      </w:r>
    </w:p>
    <w:tbl>
      <w:tblPr>
        <w:tblStyle w:val="Grigliatabella11"/>
        <w:tblW w:w="0" w:type="auto"/>
        <w:tblInd w:w="108" w:type="dxa"/>
        <w:tblLook w:val="04A0" w:firstRow="1" w:lastRow="0" w:firstColumn="1" w:lastColumn="0" w:noHBand="0" w:noVBand="1"/>
      </w:tblPr>
      <w:tblGrid>
        <w:gridCol w:w="10089"/>
      </w:tblGrid>
      <w:tr w:rsidR="00B522FE" w:rsidRPr="006529AA" w14:paraId="4722DD10" w14:textId="77777777" w:rsidTr="00B522FE">
        <w:trPr>
          <w:trHeight w:val="340"/>
        </w:trPr>
        <w:tc>
          <w:tcPr>
            <w:tcW w:w="10089" w:type="dxa"/>
            <w:vAlign w:val="center"/>
          </w:tcPr>
          <w:p w14:paraId="6E0EC184" w14:textId="52283E7A" w:rsidR="00B522FE" w:rsidRPr="006529AA" w:rsidRDefault="00B522FE" w:rsidP="00B522F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B522FE">
              <w:rPr>
                <w:rFonts w:ascii="Times New Roman" w:eastAsia="Times New Roman" w:hAnsi="Times New Roman" w:cs="Times New Roman"/>
                <w:color w:val="000000"/>
                <w:szCs w:val="24"/>
              </w:rPr>
              <w:t>Generalità sulle modalità di verifica stabilità e perimetrazione delle frane di crollo negli studi di MS</w:t>
            </w:r>
          </w:p>
        </w:tc>
      </w:tr>
      <w:tr w:rsidR="00B522FE" w:rsidRPr="006529AA" w14:paraId="2E8F34F6" w14:textId="77777777" w:rsidTr="00B522FE">
        <w:trPr>
          <w:trHeight w:val="340"/>
        </w:trPr>
        <w:tc>
          <w:tcPr>
            <w:tcW w:w="10089" w:type="dxa"/>
            <w:vAlign w:val="center"/>
          </w:tcPr>
          <w:p w14:paraId="1F878F3F" w14:textId="0F680C13" w:rsidR="00B522FE" w:rsidRPr="006529AA" w:rsidRDefault="00B522FE" w:rsidP="00B522F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B522FE">
              <w:rPr>
                <w:rFonts w:ascii="Times New Roman" w:eastAsia="Times New Roman" w:hAnsi="Times New Roman" w:cs="Times New Roman"/>
                <w:color w:val="000000"/>
                <w:szCs w:val="24"/>
              </w:rPr>
              <w:t>Valutazione della suscettibilità del versante alle frane di crollo</w:t>
            </w:r>
          </w:p>
        </w:tc>
      </w:tr>
      <w:tr w:rsidR="00B522FE" w:rsidRPr="006529AA" w14:paraId="6E75F0B4" w14:textId="77777777" w:rsidTr="00B522FE">
        <w:trPr>
          <w:trHeight w:val="340"/>
        </w:trPr>
        <w:tc>
          <w:tcPr>
            <w:tcW w:w="10089" w:type="dxa"/>
            <w:vAlign w:val="center"/>
          </w:tcPr>
          <w:p w14:paraId="46EF8960" w14:textId="1FB43945" w:rsidR="00B522FE" w:rsidRPr="006529AA" w:rsidRDefault="00B522FE" w:rsidP="00B522F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B522F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Il metodo dell’indice “Q” di Barton, proposto dagli Indirizzi e Criteri per la MS (2008) - Parti I e II </w:t>
            </w:r>
          </w:p>
        </w:tc>
      </w:tr>
      <w:tr w:rsidR="00B522FE" w:rsidRPr="006529AA" w14:paraId="41D91B74" w14:textId="77777777" w:rsidTr="00B522FE">
        <w:trPr>
          <w:trHeight w:val="340"/>
        </w:trPr>
        <w:tc>
          <w:tcPr>
            <w:tcW w:w="10089" w:type="dxa"/>
            <w:vAlign w:val="center"/>
          </w:tcPr>
          <w:p w14:paraId="3DA01882" w14:textId="59DC6EC9" w:rsidR="00B522FE" w:rsidRPr="006529AA" w:rsidRDefault="00B522FE" w:rsidP="00B522F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B522FE">
              <w:rPr>
                <w:rFonts w:ascii="Times New Roman" w:eastAsia="Times New Roman" w:hAnsi="Times New Roman" w:cs="Times New Roman"/>
                <w:color w:val="000000"/>
                <w:szCs w:val="24"/>
              </w:rPr>
              <w:t>Il metodo delle Linee guida per la gestione del territorio in aree interessate da instabilità di versante sismo-indotte - FR (2017)</w:t>
            </w:r>
          </w:p>
        </w:tc>
      </w:tr>
      <w:tr w:rsidR="00B522FE" w:rsidRPr="006529AA" w14:paraId="1163C73B" w14:textId="77777777" w:rsidTr="00B522FE">
        <w:trPr>
          <w:trHeight w:val="340"/>
        </w:trPr>
        <w:tc>
          <w:tcPr>
            <w:tcW w:w="10089" w:type="dxa"/>
            <w:vAlign w:val="center"/>
          </w:tcPr>
          <w:p w14:paraId="40FEFE04" w14:textId="384F7AAE" w:rsidR="00B522FE" w:rsidRPr="006529AA" w:rsidRDefault="00B522FE" w:rsidP="00B522F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B522FE">
              <w:rPr>
                <w:rFonts w:ascii="Times New Roman" w:eastAsia="Times New Roman" w:hAnsi="Times New Roman" w:cs="Times New Roman"/>
                <w:color w:val="000000"/>
                <w:szCs w:val="24"/>
              </w:rPr>
              <w:t>Il metodo del Susceptibility Index to Failure - SIF (Napoli M.L. et al., 2023)</w:t>
            </w:r>
          </w:p>
        </w:tc>
      </w:tr>
    </w:tbl>
    <w:p w14:paraId="3BDEEBDD" w14:textId="77777777" w:rsidR="006529AA" w:rsidRPr="006529AA" w:rsidRDefault="006529AA" w:rsidP="006529AA">
      <w:pPr>
        <w:keepNext/>
        <w:keepLines/>
        <w:spacing w:before="160"/>
        <w:outlineLvl w:val="2"/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</w:pPr>
      <w:bookmarkStart w:id="13" w:name="_Toc157671460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>Parte V: Definizione delle aree di runout e dei parametri necessari per la progettazione delle opere di mitigazione del rischio di crollo</w:t>
      </w:r>
      <w:bookmarkEnd w:id="12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>, mediante l’uso di un tool in ambiente GIS</w:t>
      </w:r>
      <w:bookmarkEnd w:id="13"/>
    </w:p>
    <w:p w14:paraId="720B576C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Geol. Giovanni Bruno</w:t>
      </w:r>
    </w:p>
    <w:tbl>
      <w:tblPr>
        <w:tblStyle w:val="Grigliatabella11"/>
        <w:tblW w:w="0" w:type="auto"/>
        <w:tblInd w:w="108" w:type="dxa"/>
        <w:tblLook w:val="04A0" w:firstRow="1" w:lastRow="0" w:firstColumn="1" w:lastColumn="0" w:noHBand="0" w:noVBand="1"/>
      </w:tblPr>
      <w:tblGrid>
        <w:gridCol w:w="10089"/>
      </w:tblGrid>
      <w:tr w:rsidR="00B522FE" w:rsidRPr="006529AA" w14:paraId="3B1FB47F" w14:textId="77777777" w:rsidTr="00AA34D8">
        <w:trPr>
          <w:trHeight w:val="340"/>
        </w:trPr>
        <w:tc>
          <w:tcPr>
            <w:tcW w:w="10089" w:type="dxa"/>
            <w:vAlign w:val="center"/>
          </w:tcPr>
          <w:p w14:paraId="23E24938" w14:textId="4EEB3C9C" w:rsidR="00B522FE" w:rsidRPr="006529AA" w:rsidRDefault="00B522FE" w:rsidP="006529A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B522FE">
              <w:rPr>
                <w:rFonts w:ascii="Times New Roman" w:eastAsia="Times New Roman" w:hAnsi="Times New Roman" w:cs="Times New Roman"/>
                <w:color w:val="000000"/>
                <w:szCs w:val="24"/>
                <w:lang w:val="it-IT"/>
              </w:rPr>
              <w:t>Generalità e formule empiriche per la definizione dell’area di runout</w:t>
            </w:r>
          </w:p>
        </w:tc>
      </w:tr>
      <w:tr w:rsidR="006529AA" w:rsidRPr="006529AA" w14:paraId="1A083C90" w14:textId="77777777" w:rsidTr="00AA34D8">
        <w:trPr>
          <w:trHeight w:val="340"/>
        </w:trPr>
        <w:tc>
          <w:tcPr>
            <w:tcW w:w="10089" w:type="dxa"/>
            <w:vAlign w:val="center"/>
          </w:tcPr>
          <w:p w14:paraId="3825B7C8" w14:textId="77777777" w:rsidR="006529AA" w:rsidRPr="006529AA" w:rsidRDefault="006529AA" w:rsidP="006529A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529AA">
              <w:rPr>
                <w:rFonts w:ascii="Times New Roman" w:eastAsia="Times New Roman" w:hAnsi="Times New Roman" w:cs="Times New Roman"/>
                <w:color w:val="000000"/>
                <w:szCs w:val="24"/>
              </w:rPr>
              <w:t>Installazione del software QGIS e del tool per l’analisi delle frane di crollo</w:t>
            </w:r>
          </w:p>
        </w:tc>
      </w:tr>
      <w:tr w:rsidR="006529AA" w:rsidRPr="006529AA" w14:paraId="5A27AD4C" w14:textId="77777777" w:rsidTr="00AA34D8">
        <w:trPr>
          <w:trHeight w:val="340"/>
        </w:trPr>
        <w:tc>
          <w:tcPr>
            <w:tcW w:w="10089" w:type="dxa"/>
            <w:vAlign w:val="center"/>
          </w:tcPr>
          <w:p w14:paraId="49083009" w14:textId="77777777" w:rsidR="006529AA" w:rsidRPr="006529AA" w:rsidRDefault="006529AA" w:rsidP="006529A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529AA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Generalità sulle funzioni e potenzialità del tool </w:t>
            </w:r>
          </w:p>
        </w:tc>
      </w:tr>
    </w:tbl>
    <w:p w14:paraId="5EFD1F7C" w14:textId="77777777" w:rsidR="00753BD6" w:rsidRDefault="00753BD6" w:rsidP="00F6710A">
      <w:pPr>
        <w:keepNext/>
        <w:keepLines/>
        <w:spacing w:line="240" w:lineRule="auto"/>
        <w:jc w:val="both"/>
        <w:outlineLvl w:val="2"/>
        <w:rPr>
          <w:rFonts w:ascii="Times New Roman" w:eastAsia="Times New Roman" w:hAnsi="Times New Roman" w:cs="Times New Roman"/>
          <w:color w:val="434343"/>
          <w:sz w:val="24"/>
          <w:szCs w:val="24"/>
        </w:rPr>
      </w:pPr>
      <w:bookmarkStart w:id="14" w:name="_Toc155602023"/>
    </w:p>
    <w:p w14:paraId="3F302941" w14:textId="18B1488F" w:rsidR="006529AA" w:rsidRPr="006529AA" w:rsidRDefault="006529AA" w:rsidP="00F6710A">
      <w:pPr>
        <w:keepNext/>
        <w:keepLines/>
        <w:spacing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</w:pPr>
      <w:bookmarkStart w:id="15" w:name="_Toc157671461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>Parte VI: Esercitazione in aula all’uso  del  tool  in  ambiente GIS  per  la definizione delle aree  di</w:t>
      </w:r>
      <w:bookmarkEnd w:id="14"/>
      <w:bookmarkEnd w:id="15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 xml:space="preserve"> </w:t>
      </w:r>
    </w:p>
    <w:p w14:paraId="35AB8AFD" w14:textId="77777777" w:rsidR="006529AA" w:rsidRPr="006529AA" w:rsidRDefault="006529AA" w:rsidP="006529AA">
      <w:pPr>
        <w:keepNext/>
        <w:keepLines/>
        <w:spacing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</w:pPr>
      <w:bookmarkStart w:id="16" w:name="_Toc155602024"/>
      <w:bookmarkStart w:id="17" w:name="_Toc157671462"/>
      <w:r w:rsidRPr="006529AA">
        <w:rPr>
          <w:rFonts w:ascii="Times New Roman" w:eastAsia="Times New Roman" w:hAnsi="Times New Roman" w:cs="Times New Roman"/>
          <w:b/>
          <w:color w:val="434343"/>
          <w:sz w:val="24"/>
          <w:szCs w:val="24"/>
        </w:rPr>
        <w:t>runout e dei parametri necessari per la progettazione delle opere di mitigazione del rischio di crollo</w:t>
      </w:r>
      <w:bookmarkEnd w:id="16"/>
      <w:bookmarkEnd w:id="17"/>
    </w:p>
    <w:p w14:paraId="10FFE6BA" w14:textId="77777777" w:rsidR="006529AA" w:rsidRPr="006529AA" w:rsidRDefault="006529AA" w:rsidP="006529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29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Geol. Giovanni Bruno</w:t>
      </w:r>
    </w:p>
    <w:tbl>
      <w:tblPr>
        <w:tblStyle w:val="Grigliatabella11"/>
        <w:tblW w:w="0" w:type="auto"/>
        <w:tblInd w:w="108" w:type="dxa"/>
        <w:tblLook w:val="04A0" w:firstRow="1" w:lastRow="0" w:firstColumn="1" w:lastColumn="0" w:noHBand="0" w:noVBand="1"/>
      </w:tblPr>
      <w:tblGrid>
        <w:gridCol w:w="10089"/>
      </w:tblGrid>
      <w:tr w:rsidR="006529AA" w:rsidRPr="006529AA" w14:paraId="5F321133" w14:textId="77777777" w:rsidTr="00AA34D8">
        <w:trPr>
          <w:trHeight w:val="340"/>
        </w:trPr>
        <w:tc>
          <w:tcPr>
            <w:tcW w:w="10089" w:type="dxa"/>
            <w:vAlign w:val="center"/>
          </w:tcPr>
          <w:p w14:paraId="444326BE" w14:textId="77777777" w:rsidR="006529AA" w:rsidRPr="006529AA" w:rsidRDefault="006529AA" w:rsidP="006529A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529AA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Esercitazione su un caso di studio nell’area pugliese </w:t>
            </w:r>
          </w:p>
        </w:tc>
      </w:tr>
    </w:tbl>
    <w:p w14:paraId="113837DC" w14:textId="3CE3EDDF" w:rsidR="00384477" w:rsidRPr="00384477" w:rsidRDefault="00384477" w:rsidP="000B0EA3">
      <w:pPr>
        <w:pStyle w:val="Titolo3"/>
        <w:spacing w:before="160"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18" w:name="_Toc157671463"/>
      <w:r w:rsidRPr="003844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Parte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V</w:t>
      </w:r>
      <w:r w:rsidR="007B31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</w:t>
      </w:r>
      <w:r w:rsidR="005728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</w:t>
      </w:r>
      <w:r w:rsidRPr="003844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 Test di verifica finale</w:t>
      </w:r>
      <w:bookmarkEnd w:id="18"/>
    </w:p>
    <w:p w14:paraId="34C3BFE0" w14:textId="77777777" w:rsidR="00384477" w:rsidRPr="00384477" w:rsidRDefault="00384477" w:rsidP="0038447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44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447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Geol. Giovanni Bruno</w:t>
      </w:r>
    </w:p>
    <w:tbl>
      <w:tblPr>
        <w:tblStyle w:val="a3"/>
        <w:tblW w:w="10096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96"/>
      </w:tblGrid>
      <w:tr w:rsidR="00384477" w:rsidRPr="00384477" w14:paraId="4EEA23C9" w14:textId="77777777" w:rsidTr="004D510B">
        <w:trPr>
          <w:trHeight w:val="332"/>
        </w:trPr>
        <w:tc>
          <w:tcPr>
            <w:tcW w:w="10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4BCC1" w14:textId="6C4E8DEA" w:rsidR="00384477" w:rsidRPr="00384477" w:rsidRDefault="001F76EF" w:rsidP="0038447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162">
              <w:rPr>
                <w:rFonts w:ascii="Times New Roman" w:eastAsia="Times New Roman" w:hAnsi="Times New Roman" w:cs="Times New Roman"/>
                <w:sz w:val="24"/>
                <w:szCs w:val="24"/>
              </w:rPr>
              <w:t>Esecuzione del test e correzione collettiva</w:t>
            </w:r>
          </w:p>
        </w:tc>
      </w:tr>
      <w:bookmarkEnd w:id="1"/>
    </w:tbl>
    <w:p w14:paraId="076BB089" w14:textId="77777777" w:rsidR="00384477" w:rsidRPr="00EF1A76" w:rsidRDefault="00384477" w:rsidP="006616FC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D4C5A1" w14:textId="77777777" w:rsidR="00250FAE" w:rsidRDefault="00250FAE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7CAE5CB8" w14:textId="77777777" w:rsidR="00EF1A76" w:rsidRDefault="00EF1A76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4827F7A1" w14:textId="77777777" w:rsidR="00EF1A76" w:rsidRDefault="00EF1A76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4053ADD6" w14:textId="77777777" w:rsidR="00EF1A76" w:rsidRDefault="00EF1A76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6540B61E" w14:textId="77777777" w:rsidR="00EF1A76" w:rsidRDefault="00EF1A76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7E9792C2" w14:textId="77777777" w:rsidR="00EF1A76" w:rsidRDefault="00EF1A76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17E611F8" w14:textId="77777777" w:rsidR="00EF1A76" w:rsidRDefault="00EF1A76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704C0360" w14:textId="77777777" w:rsidR="00EF1A76" w:rsidRPr="00EF1A76" w:rsidRDefault="00EF1A76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2F2A6121" w14:textId="77777777" w:rsidR="00250FAE" w:rsidRDefault="00250FAE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A14436" w14:textId="77777777" w:rsidR="003B5931" w:rsidRDefault="003B5931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C279FF" w14:textId="77777777" w:rsidR="003B5931" w:rsidRDefault="003B5931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4A3A01" w14:textId="77777777" w:rsidR="006529AA" w:rsidRDefault="006529AA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6A00E28" w14:textId="77777777" w:rsidR="006529AA" w:rsidRDefault="006529AA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2CF162F" w14:textId="77777777" w:rsidR="003B5931" w:rsidRPr="00EF1A76" w:rsidRDefault="003B5931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DCEE28" w14:textId="77777777" w:rsidR="00250FAE" w:rsidRPr="00EF1A76" w:rsidRDefault="00250FAE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A92CBA" w14:textId="77777777" w:rsidR="00250FAE" w:rsidRPr="00EF1A76" w:rsidRDefault="00250FAE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25BE41" w14:textId="77777777" w:rsidR="004F3588" w:rsidRDefault="004F3588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67BA8B" w14:textId="77777777" w:rsidR="0052024A" w:rsidRDefault="0052024A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007F8E" w14:textId="77777777" w:rsidR="00B97248" w:rsidRDefault="00B97248" w:rsidP="00EF1A76">
      <w:pPr>
        <w:widowControl w:val="0"/>
        <w:spacing w:before="280" w:after="2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B97248" w:rsidSect="00081FD8">
      <w:footerReference w:type="default" r:id="rId10"/>
      <w:pgSz w:w="11909" w:h="16834"/>
      <w:pgMar w:top="680" w:right="851" w:bottom="680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ABB4A2" w14:textId="77777777" w:rsidR="00C17D6B" w:rsidRDefault="00C17D6B" w:rsidP="00BD5D35">
      <w:pPr>
        <w:spacing w:line="240" w:lineRule="auto"/>
      </w:pPr>
      <w:r>
        <w:separator/>
      </w:r>
    </w:p>
  </w:endnote>
  <w:endnote w:type="continuationSeparator" w:id="0">
    <w:p w14:paraId="0A2784E1" w14:textId="77777777" w:rsidR="00C17D6B" w:rsidRDefault="00C17D6B" w:rsidP="00BD5D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702011"/>
      <w:docPartObj>
        <w:docPartGallery w:val="Page Numbers (Bottom of Page)"/>
        <w:docPartUnique/>
      </w:docPartObj>
    </w:sdtPr>
    <w:sdtEndPr/>
    <w:sdtContent>
      <w:p w14:paraId="52EC4BF5" w14:textId="77777777" w:rsidR="001A1E34" w:rsidRDefault="001A1E3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4D4" w:rsidRPr="00E414D4">
          <w:rPr>
            <w:noProof/>
            <w:lang w:val="it-IT"/>
          </w:rPr>
          <w:t>2</w:t>
        </w:r>
        <w:r>
          <w:fldChar w:fldCharType="end"/>
        </w:r>
      </w:p>
    </w:sdtContent>
  </w:sdt>
  <w:p w14:paraId="4E2ADBFB" w14:textId="77777777" w:rsidR="001A1E34" w:rsidRDefault="001A1E3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6FACF" w14:textId="77777777" w:rsidR="00C17D6B" w:rsidRDefault="00C17D6B" w:rsidP="00BD5D35">
      <w:pPr>
        <w:spacing w:line="240" w:lineRule="auto"/>
      </w:pPr>
      <w:r>
        <w:separator/>
      </w:r>
    </w:p>
  </w:footnote>
  <w:footnote w:type="continuationSeparator" w:id="0">
    <w:p w14:paraId="67382610" w14:textId="77777777" w:rsidR="00C17D6B" w:rsidRDefault="00C17D6B" w:rsidP="00BD5D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F3C3C"/>
    <w:multiLevelType w:val="multilevel"/>
    <w:tmpl w:val="1676FF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99A5BBE"/>
    <w:multiLevelType w:val="multilevel"/>
    <w:tmpl w:val="A82A02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EBC2CD5"/>
    <w:multiLevelType w:val="multilevel"/>
    <w:tmpl w:val="3F2602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F946E9E"/>
    <w:multiLevelType w:val="hybridMultilevel"/>
    <w:tmpl w:val="8F74D8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E1450C"/>
    <w:multiLevelType w:val="multilevel"/>
    <w:tmpl w:val="1BBC58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479609BD"/>
    <w:multiLevelType w:val="multilevel"/>
    <w:tmpl w:val="78DE8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52F94FF8"/>
    <w:multiLevelType w:val="multilevel"/>
    <w:tmpl w:val="608A2C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564F51C5"/>
    <w:multiLevelType w:val="hybridMultilevel"/>
    <w:tmpl w:val="5754A6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9E1A29"/>
    <w:multiLevelType w:val="multilevel"/>
    <w:tmpl w:val="8EDACB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nsid w:val="74FA74E3"/>
    <w:multiLevelType w:val="hybridMultilevel"/>
    <w:tmpl w:val="D5026860"/>
    <w:lvl w:ilvl="0" w:tplc="4B707B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ED9"/>
    <w:rsid w:val="000034C5"/>
    <w:rsid w:val="00007482"/>
    <w:rsid w:val="000103F8"/>
    <w:rsid w:val="00011CB4"/>
    <w:rsid w:val="00012C7A"/>
    <w:rsid w:val="00013021"/>
    <w:rsid w:val="00013D7D"/>
    <w:rsid w:val="0001533A"/>
    <w:rsid w:val="00015DE2"/>
    <w:rsid w:val="0001618B"/>
    <w:rsid w:val="00020442"/>
    <w:rsid w:val="00030245"/>
    <w:rsid w:val="00034093"/>
    <w:rsid w:val="00035F5F"/>
    <w:rsid w:val="00036629"/>
    <w:rsid w:val="00042A1C"/>
    <w:rsid w:val="00042C18"/>
    <w:rsid w:val="000446BA"/>
    <w:rsid w:val="000454E2"/>
    <w:rsid w:val="00050B60"/>
    <w:rsid w:val="00051937"/>
    <w:rsid w:val="00053132"/>
    <w:rsid w:val="00055C2C"/>
    <w:rsid w:val="000643DB"/>
    <w:rsid w:val="00064B55"/>
    <w:rsid w:val="00072339"/>
    <w:rsid w:val="000737EF"/>
    <w:rsid w:val="0007477C"/>
    <w:rsid w:val="0007615F"/>
    <w:rsid w:val="00076825"/>
    <w:rsid w:val="00081FD8"/>
    <w:rsid w:val="000874BC"/>
    <w:rsid w:val="00095BD1"/>
    <w:rsid w:val="000A468B"/>
    <w:rsid w:val="000A7FF2"/>
    <w:rsid w:val="000B0EA3"/>
    <w:rsid w:val="000B670F"/>
    <w:rsid w:val="000B6D01"/>
    <w:rsid w:val="000B786C"/>
    <w:rsid w:val="000C15E5"/>
    <w:rsid w:val="000C24D1"/>
    <w:rsid w:val="000C2D1A"/>
    <w:rsid w:val="000D1048"/>
    <w:rsid w:val="000D23AD"/>
    <w:rsid w:val="000D2929"/>
    <w:rsid w:val="000E1278"/>
    <w:rsid w:val="000E2AB2"/>
    <w:rsid w:val="000E4C3D"/>
    <w:rsid w:val="000E55EB"/>
    <w:rsid w:val="00101B8E"/>
    <w:rsid w:val="00101DB0"/>
    <w:rsid w:val="001027E6"/>
    <w:rsid w:val="00104DA3"/>
    <w:rsid w:val="00107E07"/>
    <w:rsid w:val="00113287"/>
    <w:rsid w:val="001172E3"/>
    <w:rsid w:val="00120BAD"/>
    <w:rsid w:val="0012289E"/>
    <w:rsid w:val="00123856"/>
    <w:rsid w:val="00123EDF"/>
    <w:rsid w:val="00124475"/>
    <w:rsid w:val="00131C73"/>
    <w:rsid w:val="00141607"/>
    <w:rsid w:val="001433D1"/>
    <w:rsid w:val="00150C88"/>
    <w:rsid w:val="00166C62"/>
    <w:rsid w:val="0017239A"/>
    <w:rsid w:val="001758BC"/>
    <w:rsid w:val="001758D8"/>
    <w:rsid w:val="00176256"/>
    <w:rsid w:val="00180A15"/>
    <w:rsid w:val="00181C5D"/>
    <w:rsid w:val="001848C7"/>
    <w:rsid w:val="0019022B"/>
    <w:rsid w:val="00192919"/>
    <w:rsid w:val="00197881"/>
    <w:rsid w:val="001A1271"/>
    <w:rsid w:val="001A1E34"/>
    <w:rsid w:val="001A3723"/>
    <w:rsid w:val="001A6063"/>
    <w:rsid w:val="001A623E"/>
    <w:rsid w:val="001A6B1C"/>
    <w:rsid w:val="001A7DC9"/>
    <w:rsid w:val="001B0225"/>
    <w:rsid w:val="001B097E"/>
    <w:rsid w:val="001C22AF"/>
    <w:rsid w:val="001C5B0E"/>
    <w:rsid w:val="001C5B31"/>
    <w:rsid w:val="001C659E"/>
    <w:rsid w:val="001C6DC9"/>
    <w:rsid w:val="001D4FD9"/>
    <w:rsid w:val="001D79C2"/>
    <w:rsid w:val="001E1090"/>
    <w:rsid w:val="001F3DE0"/>
    <w:rsid w:val="001F76EF"/>
    <w:rsid w:val="00204644"/>
    <w:rsid w:val="00205F3D"/>
    <w:rsid w:val="00213595"/>
    <w:rsid w:val="00213AD1"/>
    <w:rsid w:val="00213B5C"/>
    <w:rsid w:val="00215127"/>
    <w:rsid w:val="00215C79"/>
    <w:rsid w:val="00217401"/>
    <w:rsid w:val="00222248"/>
    <w:rsid w:val="002248C8"/>
    <w:rsid w:val="00225325"/>
    <w:rsid w:val="002267BE"/>
    <w:rsid w:val="00230D0D"/>
    <w:rsid w:val="00236BAE"/>
    <w:rsid w:val="002372A1"/>
    <w:rsid w:val="00240A80"/>
    <w:rsid w:val="0024243B"/>
    <w:rsid w:val="00250FAE"/>
    <w:rsid w:val="00251248"/>
    <w:rsid w:val="00252AA7"/>
    <w:rsid w:val="002564C9"/>
    <w:rsid w:val="00257DC8"/>
    <w:rsid w:val="002609C5"/>
    <w:rsid w:val="00264807"/>
    <w:rsid w:val="00264F3B"/>
    <w:rsid w:val="00265625"/>
    <w:rsid w:val="00272AA9"/>
    <w:rsid w:val="00281F24"/>
    <w:rsid w:val="00285752"/>
    <w:rsid w:val="002860F0"/>
    <w:rsid w:val="00286715"/>
    <w:rsid w:val="00286966"/>
    <w:rsid w:val="00286D3A"/>
    <w:rsid w:val="002949FF"/>
    <w:rsid w:val="0029619D"/>
    <w:rsid w:val="00296289"/>
    <w:rsid w:val="002A09F8"/>
    <w:rsid w:val="002A4E5B"/>
    <w:rsid w:val="002A6846"/>
    <w:rsid w:val="002B3DD5"/>
    <w:rsid w:val="002B434F"/>
    <w:rsid w:val="002B6596"/>
    <w:rsid w:val="002B7706"/>
    <w:rsid w:val="002C10CE"/>
    <w:rsid w:val="002C1B0E"/>
    <w:rsid w:val="002C4655"/>
    <w:rsid w:val="002C6C01"/>
    <w:rsid w:val="002D2456"/>
    <w:rsid w:val="002D2875"/>
    <w:rsid w:val="002D6136"/>
    <w:rsid w:val="002E2CBD"/>
    <w:rsid w:val="002F0380"/>
    <w:rsid w:val="002F1360"/>
    <w:rsid w:val="002F30CA"/>
    <w:rsid w:val="002F425E"/>
    <w:rsid w:val="0030223E"/>
    <w:rsid w:val="00303DCA"/>
    <w:rsid w:val="00304F60"/>
    <w:rsid w:val="00305E6E"/>
    <w:rsid w:val="003134AF"/>
    <w:rsid w:val="00315FB9"/>
    <w:rsid w:val="00321CF8"/>
    <w:rsid w:val="003221F7"/>
    <w:rsid w:val="003267D0"/>
    <w:rsid w:val="00327F6B"/>
    <w:rsid w:val="00330046"/>
    <w:rsid w:val="00342342"/>
    <w:rsid w:val="0034626A"/>
    <w:rsid w:val="00352A6D"/>
    <w:rsid w:val="00354CB5"/>
    <w:rsid w:val="00363DD6"/>
    <w:rsid w:val="00374902"/>
    <w:rsid w:val="0038015E"/>
    <w:rsid w:val="00381801"/>
    <w:rsid w:val="00384477"/>
    <w:rsid w:val="00387334"/>
    <w:rsid w:val="00396DCF"/>
    <w:rsid w:val="003A0922"/>
    <w:rsid w:val="003A1713"/>
    <w:rsid w:val="003B1309"/>
    <w:rsid w:val="003B5931"/>
    <w:rsid w:val="003C337B"/>
    <w:rsid w:val="003C4F60"/>
    <w:rsid w:val="003C731D"/>
    <w:rsid w:val="003C7538"/>
    <w:rsid w:val="003D2DF4"/>
    <w:rsid w:val="003D4034"/>
    <w:rsid w:val="003D4455"/>
    <w:rsid w:val="003D4686"/>
    <w:rsid w:val="003D4D2F"/>
    <w:rsid w:val="003D7683"/>
    <w:rsid w:val="003E4F96"/>
    <w:rsid w:val="003E7388"/>
    <w:rsid w:val="003F1E6B"/>
    <w:rsid w:val="003F37AE"/>
    <w:rsid w:val="003F7CEF"/>
    <w:rsid w:val="00402975"/>
    <w:rsid w:val="00405AE5"/>
    <w:rsid w:val="00405C38"/>
    <w:rsid w:val="00412637"/>
    <w:rsid w:val="00412D84"/>
    <w:rsid w:val="00420758"/>
    <w:rsid w:val="0042076C"/>
    <w:rsid w:val="00423916"/>
    <w:rsid w:val="00426F33"/>
    <w:rsid w:val="00427691"/>
    <w:rsid w:val="0043048F"/>
    <w:rsid w:val="00431902"/>
    <w:rsid w:val="0043511E"/>
    <w:rsid w:val="00445DA2"/>
    <w:rsid w:val="004462A7"/>
    <w:rsid w:val="00446421"/>
    <w:rsid w:val="00451069"/>
    <w:rsid w:val="00454E11"/>
    <w:rsid w:val="00456769"/>
    <w:rsid w:val="00461FAD"/>
    <w:rsid w:val="00466CC5"/>
    <w:rsid w:val="0047016F"/>
    <w:rsid w:val="0047369E"/>
    <w:rsid w:val="00477826"/>
    <w:rsid w:val="00480A08"/>
    <w:rsid w:val="004819EF"/>
    <w:rsid w:val="00484663"/>
    <w:rsid w:val="0049430E"/>
    <w:rsid w:val="004A015C"/>
    <w:rsid w:val="004A194D"/>
    <w:rsid w:val="004A401E"/>
    <w:rsid w:val="004A78CB"/>
    <w:rsid w:val="004B3C57"/>
    <w:rsid w:val="004B7452"/>
    <w:rsid w:val="004C25E3"/>
    <w:rsid w:val="004C31F4"/>
    <w:rsid w:val="004D0A30"/>
    <w:rsid w:val="004D111E"/>
    <w:rsid w:val="004D2EB5"/>
    <w:rsid w:val="004D510B"/>
    <w:rsid w:val="004D5772"/>
    <w:rsid w:val="004E1B44"/>
    <w:rsid w:val="004F226F"/>
    <w:rsid w:val="004F3588"/>
    <w:rsid w:val="004F4836"/>
    <w:rsid w:val="004F6630"/>
    <w:rsid w:val="00501036"/>
    <w:rsid w:val="00505773"/>
    <w:rsid w:val="00507F5D"/>
    <w:rsid w:val="00510447"/>
    <w:rsid w:val="0051361E"/>
    <w:rsid w:val="005155BC"/>
    <w:rsid w:val="005164A0"/>
    <w:rsid w:val="00516F8E"/>
    <w:rsid w:val="00517620"/>
    <w:rsid w:val="0052024A"/>
    <w:rsid w:val="005324EF"/>
    <w:rsid w:val="005363AE"/>
    <w:rsid w:val="00536BC2"/>
    <w:rsid w:val="00543717"/>
    <w:rsid w:val="00543821"/>
    <w:rsid w:val="00545827"/>
    <w:rsid w:val="005478FC"/>
    <w:rsid w:val="005506E8"/>
    <w:rsid w:val="00551A97"/>
    <w:rsid w:val="00552A7F"/>
    <w:rsid w:val="00553093"/>
    <w:rsid w:val="0055352C"/>
    <w:rsid w:val="0055414F"/>
    <w:rsid w:val="005561EE"/>
    <w:rsid w:val="00561CE2"/>
    <w:rsid w:val="00566C03"/>
    <w:rsid w:val="0057285B"/>
    <w:rsid w:val="00573665"/>
    <w:rsid w:val="005736A4"/>
    <w:rsid w:val="00583F3C"/>
    <w:rsid w:val="00591DF1"/>
    <w:rsid w:val="005A0054"/>
    <w:rsid w:val="005A16C1"/>
    <w:rsid w:val="005A2578"/>
    <w:rsid w:val="005A438D"/>
    <w:rsid w:val="005C5FF3"/>
    <w:rsid w:val="005C6AFA"/>
    <w:rsid w:val="005D0526"/>
    <w:rsid w:val="005D3C03"/>
    <w:rsid w:val="005E355B"/>
    <w:rsid w:val="005E35B1"/>
    <w:rsid w:val="005E56E6"/>
    <w:rsid w:val="005F0895"/>
    <w:rsid w:val="005F46A0"/>
    <w:rsid w:val="00601A1F"/>
    <w:rsid w:val="00605347"/>
    <w:rsid w:val="00611CA0"/>
    <w:rsid w:val="00612C12"/>
    <w:rsid w:val="00613025"/>
    <w:rsid w:val="0061349A"/>
    <w:rsid w:val="00614A8D"/>
    <w:rsid w:val="006210BA"/>
    <w:rsid w:val="00623D9C"/>
    <w:rsid w:val="00626F6A"/>
    <w:rsid w:val="00631DD6"/>
    <w:rsid w:val="00635B52"/>
    <w:rsid w:val="00637DBB"/>
    <w:rsid w:val="006418D7"/>
    <w:rsid w:val="00642B6C"/>
    <w:rsid w:val="00643757"/>
    <w:rsid w:val="006529AA"/>
    <w:rsid w:val="006566E4"/>
    <w:rsid w:val="00656742"/>
    <w:rsid w:val="006602FF"/>
    <w:rsid w:val="00660415"/>
    <w:rsid w:val="006616FC"/>
    <w:rsid w:val="00661E8D"/>
    <w:rsid w:val="006668C3"/>
    <w:rsid w:val="006717B9"/>
    <w:rsid w:val="00676D2F"/>
    <w:rsid w:val="006809E1"/>
    <w:rsid w:val="00682CE6"/>
    <w:rsid w:val="00685F08"/>
    <w:rsid w:val="00686CAA"/>
    <w:rsid w:val="00690B31"/>
    <w:rsid w:val="0069326B"/>
    <w:rsid w:val="00693422"/>
    <w:rsid w:val="0069417F"/>
    <w:rsid w:val="0069445E"/>
    <w:rsid w:val="00697137"/>
    <w:rsid w:val="0069766D"/>
    <w:rsid w:val="006A58F9"/>
    <w:rsid w:val="006A6EAA"/>
    <w:rsid w:val="006A77E3"/>
    <w:rsid w:val="006B026A"/>
    <w:rsid w:val="006B0CF2"/>
    <w:rsid w:val="006B4A70"/>
    <w:rsid w:val="006C0590"/>
    <w:rsid w:val="006C3EBD"/>
    <w:rsid w:val="006C4DC8"/>
    <w:rsid w:val="006D21B6"/>
    <w:rsid w:val="006D50CB"/>
    <w:rsid w:val="006D6860"/>
    <w:rsid w:val="006D6868"/>
    <w:rsid w:val="006D6A3F"/>
    <w:rsid w:val="006E1457"/>
    <w:rsid w:val="006E1E6B"/>
    <w:rsid w:val="006E4482"/>
    <w:rsid w:val="006E4867"/>
    <w:rsid w:val="006E6669"/>
    <w:rsid w:val="006E76FD"/>
    <w:rsid w:val="006F2A33"/>
    <w:rsid w:val="006F652B"/>
    <w:rsid w:val="00710605"/>
    <w:rsid w:val="007126EA"/>
    <w:rsid w:val="00713D05"/>
    <w:rsid w:val="00715850"/>
    <w:rsid w:val="00717AC4"/>
    <w:rsid w:val="007217B0"/>
    <w:rsid w:val="00724D6B"/>
    <w:rsid w:val="0073192A"/>
    <w:rsid w:val="007360C8"/>
    <w:rsid w:val="007369A1"/>
    <w:rsid w:val="0075161A"/>
    <w:rsid w:val="00753BD6"/>
    <w:rsid w:val="007541D7"/>
    <w:rsid w:val="007632F6"/>
    <w:rsid w:val="00764BC9"/>
    <w:rsid w:val="00766B6D"/>
    <w:rsid w:val="0077509A"/>
    <w:rsid w:val="00777173"/>
    <w:rsid w:val="007909B0"/>
    <w:rsid w:val="0079240C"/>
    <w:rsid w:val="00793AFD"/>
    <w:rsid w:val="00795647"/>
    <w:rsid w:val="007975B0"/>
    <w:rsid w:val="007A05EF"/>
    <w:rsid w:val="007A17C3"/>
    <w:rsid w:val="007A2E05"/>
    <w:rsid w:val="007A7989"/>
    <w:rsid w:val="007B038E"/>
    <w:rsid w:val="007B318F"/>
    <w:rsid w:val="007C442B"/>
    <w:rsid w:val="007C7F5B"/>
    <w:rsid w:val="007D4A9C"/>
    <w:rsid w:val="007D6740"/>
    <w:rsid w:val="007D7B9C"/>
    <w:rsid w:val="007F4B98"/>
    <w:rsid w:val="007F505D"/>
    <w:rsid w:val="007F79D1"/>
    <w:rsid w:val="00800BC3"/>
    <w:rsid w:val="00803003"/>
    <w:rsid w:val="00803EA9"/>
    <w:rsid w:val="00804965"/>
    <w:rsid w:val="00820E3E"/>
    <w:rsid w:val="008336C4"/>
    <w:rsid w:val="00834900"/>
    <w:rsid w:val="00836E2C"/>
    <w:rsid w:val="008419B9"/>
    <w:rsid w:val="0085303F"/>
    <w:rsid w:val="008601A2"/>
    <w:rsid w:val="008610DD"/>
    <w:rsid w:val="00863AC2"/>
    <w:rsid w:val="00867C8E"/>
    <w:rsid w:val="008704F0"/>
    <w:rsid w:val="008723B4"/>
    <w:rsid w:val="00882204"/>
    <w:rsid w:val="008831BC"/>
    <w:rsid w:val="00885094"/>
    <w:rsid w:val="008914E0"/>
    <w:rsid w:val="00891D03"/>
    <w:rsid w:val="0089306F"/>
    <w:rsid w:val="00894032"/>
    <w:rsid w:val="00894CFE"/>
    <w:rsid w:val="008A2B38"/>
    <w:rsid w:val="008A7881"/>
    <w:rsid w:val="008A7A9B"/>
    <w:rsid w:val="008B244C"/>
    <w:rsid w:val="008B3420"/>
    <w:rsid w:val="008B68B3"/>
    <w:rsid w:val="008C0ED9"/>
    <w:rsid w:val="008C32A7"/>
    <w:rsid w:val="008D0428"/>
    <w:rsid w:val="008D2D11"/>
    <w:rsid w:val="008E043C"/>
    <w:rsid w:val="008E260F"/>
    <w:rsid w:val="008E5C18"/>
    <w:rsid w:val="008E7F72"/>
    <w:rsid w:val="008F0239"/>
    <w:rsid w:val="008F1D75"/>
    <w:rsid w:val="009075BF"/>
    <w:rsid w:val="00907E54"/>
    <w:rsid w:val="009107A8"/>
    <w:rsid w:val="00912899"/>
    <w:rsid w:val="00914C75"/>
    <w:rsid w:val="00924BBA"/>
    <w:rsid w:val="00930FD9"/>
    <w:rsid w:val="00931EAE"/>
    <w:rsid w:val="00931EE7"/>
    <w:rsid w:val="00937AE9"/>
    <w:rsid w:val="00942A4B"/>
    <w:rsid w:val="009511BD"/>
    <w:rsid w:val="009517D9"/>
    <w:rsid w:val="0095646F"/>
    <w:rsid w:val="00960599"/>
    <w:rsid w:val="00960F40"/>
    <w:rsid w:val="00961E59"/>
    <w:rsid w:val="00963D58"/>
    <w:rsid w:val="00967C79"/>
    <w:rsid w:val="00970912"/>
    <w:rsid w:val="00971D02"/>
    <w:rsid w:val="0099708A"/>
    <w:rsid w:val="00997E84"/>
    <w:rsid w:val="009A3470"/>
    <w:rsid w:val="009A3A2A"/>
    <w:rsid w:val="009A41A4"/>
    <w:rsid w:val="009B290F"/>
    <w:rsid w:val="009B3162"/>
    <w:rsid w:val="009C107B"/>
    <w:rsid w:val="009C59D5"/>
    <w:rsid w:val="009D2C32"/>
    <w:rsid w:val="009D5DE4"/>
    <w:rsid w:val="009E61DC"/>
    <w:rsid w:val="009F4DBB"/>
    <w:rsid w:val="009F7BBC"/>
    <w:rsid w:val="00A03DFD"/>
    <w:rsid w:val="00A042D0"/>
    <w:rsid w:val="00A1521C"/>
    <w:rsid w:val="00A17D9B"/>
    <w:rsid w:val="00A2108F"/>
    <w:rsid w:val="00A21298"/>
    <w:rsid w:val="00A231F3"/>
    <w:rsid w:val="00A24006"/>
    <w:rsid w:val="00A26188"/>
    <w:rsid w:val="00A26650"/>
    <w:rsid w:val="00A26A7C"/>
    <w:rsid w:val="00A26EC9"/>
    <w:rsid w:val="00A2795E"/>
    <w:rsid w:val="00A30F3C"/>
    <w:rsid w:val="00A32690"/>
    <w:rsid w:val="00A33FAF"/>
    <w:rsid w:val="00A35D51"/>
    <w:rsid w:val="00A52496"/>
    <w:rsid w:val="00A54A8E"/>
    <w:rsid w:val="00A55109"/>
    <w:rsid w:val="00A56C0B"/>
    <w:rsid w:val="00A61501"/>
    <w:rsid w:val="00A61D38"/>
    <w:rsid w:val="00A63173"/>
    <w:rsid w:val="00A66F42"/>
    <w:rsid w:val="00A7110B"/>
    <w:rsid w:val="00A770D0"/>
    <w:rsid w:val="00A82FB8"/>
    <w:rsid w:val="00A831F6"/>
    <w:rsid w:val="00A8373A"/>
    <w:rsid w:val="00A84906"/>
    <w:rsid w:val="00A8507F"/>
    <w:rsid w:val="00A92EE1"/>
    <w:rsid w:val="00A944B8"/>
    <w:rsid w:val="00AA1D52"/>
    <w:rsid w:val="00AA31A2"/>
    <w:rsid w:val="00AA34D8"/>
    <w:rsid w:val="00AA5758"/>
    <w:rsid w:val="00AA65E2"/>
    <w:rsid w:val="00AB28F8"/>
    <w:rsid w:val="00AB5498"/>
    <w:rsid w:val="00AB7138"/>
    <w:rsid w:val="00AC298F"/>
    <w:rsid w:val="00AD0D7B"/>
    <w:rsid w:val="00AD1ABA"/>
    <w:rsid w:val="00AD3A98"/>
    <w:rsid w:val="00AD3AF8"/>
    <w:rsid w:val="00AD4AEE"/>
    <w:rsid w:val="00AE484A"/>
    <w:rsid w:val="00AE5054"/>
    <w:rsid w:val="00AF483F"/>
    <w:rsid w:val="00AF4AF4"/>
    <w:rsid w:val="00AF6A43"/>
    <w:rsid w:val="00B05AF7"/>
    <w:rsid w:val="00B05B50"/>
    <w:rsid w:val="00B124C9"/>
    <w:rsid w:val="00B13959"/>
    <w:rsid w:val="00B170B7"/>
    <w:rsid w:val="00B36DD9"/>
    <w:rsid w:val="00B37619"/>
    <w:rsid w:val="00B41FA7"/>
    <w:rsid w:val="00B47979"/>
    <w:rsid w:val="00B522FE"/>
    <w:rsid w:val="00B52BFA"/>
    <w:rsid w:val="00B606EF"/>
    <w:rsid w:val="00B61C75"/>
    <w:rsid w:val="00B62D0D"/>
    <w:rsid w:val="00B6522E"/>
    <w:rsid w:val="00B66266"/>
    <w:rsid w:val="00B771F9"/>
    <w:rsid w:val="00B80366"/>
    <w:rsid w:val="00B90027"/>
    <w:rsid w:val="00B909AD"/>
    <w:rsid w:val="00B90F92"/>
    <w:rsid w:val="00B96A7D"/>
    <w:rsid w:val="00B97248"/>
    <w:rsid w:val="00BA763F"/>
    <w:rsid w:val="00BB63E2"/>
    <w:rsid w:val="00BC213A"/>
    <w:rsid w:val="00BC4F02"/>
    <w:rsid w:val="00BD236E"/>
    <w:rsid w:val="00BD5D35"/>
    <w:rsid w:val="00BD7A32"/>
    <w:rsid w:val="00BE0AEB"/>
    <w:rsid w:val="00BE0FCA"/>
    <w:rsid w:val="00BE47EA"/>
    <w:rsid w:val="00BF156B"/>
    <w:rsid w:val="00BF3B9F"/>
    <w:rsid w:val="00C0341B"/>
    <w:rsid w:val="00C04598"/>
    <w:rsid w:val="00C0787D"/>
    <w:rsid w:val="00C11E35"/>
    <w:rsid w:val="00C159A3"/>
    <w:rsid w:val="00C17D6B"/>
    <w:rsid w:val="00C207CB"/>
    <w:rsid w:val="00C338EC"/>
    <w:rsid w:val="00C33A6F"/>
    <w:rsid w:val="00C34579"/>
    <w:rsid w:val="00C34BDB"/>
    <w:rsid w:val="00C43D4B"/>
    <w:rsid w:val="00C53541"/>
    <w:rsid w:val="00C53594"/>
    <w:rsid w:val="00C5408D"/>
    <w:rsid w:val="00C55D2D"/>
    <w:rsid w:val="00C562DB"/>
    <w:rsid w:val="00C57C20"/>
    <w:rsid w:val="00C60210"/>
    <w:rsid w:val="00C60465"/>
    <w:rsid w:val="00C60FFC"/>
    <w:rsid w:val="00C643C0"/>
    <w:rsid w:val="00C729E7"/>
    <w:rsid w:val="00C752E7"/>
    <w:rsid w:val="00C76A9B"/>
    <w:rsid w:val="00C81D08"/>
    <w:rsid w:val="00C93A44"/>
    <w:rsid w:val="00C93AF5"/>
    <w:rsid w:val="00CA237D"/>
    <w:rsid w:val="00CA34D9"/>
    <w:rsid w:val="00CA4550"/>
    <w:rsid w:val="00CA5283"/>
    <w:rsid w:val="00CA5958"/>
    <w:rsid w:val="00CB62AF"/>
    <w:rsid w:val="00CB7F9F"/>
    <w:rsid w:val="00CC034D"/>
    <w:rsid w:val="00CC12D3"/>
    <w:rsid w:val="00CC2BE4"/>
    <w:rsid w:val="00CC3D73"/>
    <w:rsid w:val="00CE0283"/>
    <w:rsid w:val="00CE20A0"/>
    <w:rsid w:val="00CE4028"/>
    <w:rsid w:val="00CE61AC"/>
    <w:rsid w:val="00CF3077"/>
    <w:rsid w:val="00D1015F"/>
    <w:rsid w:val="00D13EB9"/>
    <w:rsid w:val="00D17F9F"/>
    <w:rsid w:val="00D23CCB"/>
    <w:rsid w:val="00D24363"/>
    <w:rsid w:val="00D276DD"/>
    <w:rsid w:val="00D2779D"/>
    <w:rsid w:val="00D31BC8"/>
    <w:rsid w:val="00D32BF4"/>
    <w:rsid w:val="00D32E2A"/>
    <w:rsid w:val="00D339A6"/>
    <w:rsid w:val="00D3452E"/>
    <w:rsid w:val="00D34782"/>
    <w:rsid w:val="00D464BE"/>
    <w:rsid w:val="00D47D03"/>
    <w:rsid w:val="00D50EE0"/>
    <w:rsid w:val="00D55F5D"/>
    <w:rsid w:val="00D56504"/>
    <w:rsid w:val="00D70ECE"/>
    <w:rsid w:val="00D76B5E"/>
    <w:rsid w:val="00D80364"/>
    <w:rsid w:val="00D872EF"/>
    <w:rsid w:val="00D9034D"/>
    <w:rsid w:val="00D92CA4"/>
    <w:rsid w:val="00D95C09"/>
    <w:rsid w:val="00DA52B7"/>
    <w:rsid w:val="00DA5712"/>
    <w:rsid w:val="00DA5B34"/>
    <w:rsid w:val="00DA691C"/>
    <w:rsid w:val="00DB0731"/>
    <w:rsid w:val="00DB1F4D"/>
    <w:rsid w:val="00DB3FE6"/>
    <w:rsid w:val="00DB4183"/>
    <w:rsid w:val="00DC4444"/>
    <w:rsid w:val="00DC588A"/>
    <w:rsid w:val="00DC5EDD"/>
    <w:rsid w:val="00DD1419"/>
    <w:rsid w:val="00DD1915"/>
    <w:rsid w:val="00DE0AFE"/>
    <w:rsid w:val="00DE47B2"/>
    <w:rsid w:val="00DF2365"/>
    <w:rsid w:val="00E045AF"/>
    <w:rsid w:val="00E05CEE"/>
    <w:rsid w:val="00E110B4"/>
    <w:rsid w:val="00E112D1"/>
    <w:rsid w:val="00E1407C"/>
    <w:rsid w:val="00E15DCC"/>
    <w:rsid w:val="00E16C05"/>
    <w:rsid w:val="00E205F0"/>
    <w:rsid w:val="00E22A93"/>
    <w:rsid w:val="00E248C8"/>
    <w:rsid w:val="00E32D3F"/>
    <w:rsid w:val="00E35FBD"/>
    <w:rsid w:val="00E361DF"/>
    <w:rsid w:val="00E36AEA"/>
    <w:rsid w:val="00E36F42"/>
    <w:rsid w:val="00E41025"/>
    <w:rsid w:val="00E414D4"/>
    <w:rsid w:val="00E42BD8"/>
    <w:rsid w:val="00E4364A"/>
    <w:rsid w:val="00E4438E"/>
    <w:rsid w:val="00E459A7"/>
    <w:rsid w:val="00E50FC1"/>
    <w:rsid w:val="00E5194D"/>
    <w:rsid w:val="00E52F35"/>
    <w:rsid w:val="00E5306B"/>
    <w:rsid w:val="00E57B58"/>
    <w:rsid w:val="00E6098D"/>
    <w:rsid w:val="00E6408D"/>
    <w:rsid w:val="00E66556"/>
    <w:rsid w:val="00E76AB6"/>
    <w:rsid w:val="00E76BD4"/>
    <w:rsid w:val="00E778F2"/>
    <w:rsid w:val="00E811D4"/>
    <w:rsid w:val="00E841CD"/>
    <w:rsid w:val="00E85ED3"/>
    <w:rsid w:val="00E95FE3"/>
    <w:rsid w:val="00EA0F43"/>
    <w:rsid w:val="00EA107E"/>
    <w:rsid w:val="00EA1A67"/>
    <w:rsid w:val="00EA4E5B"/>
    <w:rsid w:val="00EA5319"/>
    <w:rsid w:val="00EB65C9"/>
    <w:rsid w:val="00EC0C69"/>
    <w:rsid w:val="00EC3A65"/>
    <w:rsid w:val="00ED23CE"/>
    <w:rsid w:val="00ED4475"/>
    <w:rsid w:val="00ED6880"/>
    <w:rsid w:val="00EE0EE3"/>
    <w:rsid w:val="00EE53F5"/>
    <w:rsid w:val="00EF1A76"/>
    <w:rsid w:val="00EF3B64"/>
    <w:rsid w:val="00F0016E"/>
    <w:rsid w:val="00F05E2A"/>
    <w:rsid w:val="00F20F5F"/>
    <w:rsid w:val="00F314D5"/>
    <w:rsid w:val="00F33944"/>
    <w:rsid w:val="00F33E73"/>
    <w:rsid w:val="00F37597"/>
    <w:rsid w:val="00F51DD7"/>
    <w:rsid w:val="00F52C96"/>
    <w:rsid w:val="00F61015"/>
    <w:rsid w:val="00F626D9"/>
    <w:rsid w:val="00F632AF"/>
    <w:rsid w:val="00F66947"/>
    <w:rsid w:val="00F6710A"/>
    <w:rsid w:val="00F679EE"/>
    <w:rsid w:val="00F72015"/>
    <w:rsid w:val="00F927AF"/>
    <w:rsid w:val="00F95098"/>
    <w:rsid w:val="00F96B94"/>
    <w:rsid w:val="00FB67DC"/>
    <w:rsid w:val="00FC0BDB"/>
    <w:rsid w:val="00FC1182"/>
    <w:rsid w:val="00FC1283"/>
    <w:rsid w:val="00FC5996"/>
    <w:rsid w:val="00FC6629"/>
    <w:rsid w:val="00FC6CC4"/>
    <w:rsid w:val="00FC74C4"/>
    <w:rsid w:val="00FD1247"/>
    <w:rsid w:val="00FD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2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836E2C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link w:val="Titolo3Caratter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0E55E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685F08"/>
    <w:pPr>
      <w:keepNext/>
      <w:widowControl w:val="0"/>
      <w:spacing w:after="240" w:line="240" w:lineRule="auto"/>
      <w:outlineLvl w:val="7"/>
    </w:pPr>
    <w:rPr>
      <w:rFonts w:ascii="Times New Roman" w:eastAsia="Times New Roman" w:hAnsi="Times New Roman" w:cs="Times New Roman"/>
      <w:b/>
      <w:smallCaps/>
      <w:sz w:val="28"/>
      <w:szCs w:val="34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8914E0"/>
    <w:pPr>
      <w:keepNext/>
      <w:widowControl w:val="0"/>
      <w:spacing w:line="240" w:lineRule="auto"/>
      <w:jc w:val="both"/>
      <w:outlineLvl w:val="8"/>
    </w:pPr>
    <w:rPr>
      <w:rFonts w:ascii="Times New Roman" w:eastAsia="Times New Roman" w:hAnsi="Times New Roman" w:cs="Times New Roman"/>
      <w:b/>
      <w:sz w:val="34"/>
      <w:szCs w:val="3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uiPriority w:val="9"/>
    <w:rsid w:val="000E55E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sid w:val="00685F08"/>
    <w:rPr>
      <w:rFonts w:ascii="Times New Roman" w:eastAsia="Times New Roman" w:hAnsi="Times New Roman" w:cs="Times New Roman"/>
      <w:b/>
      <w:smallCaps/>
      <w:sz w:val="28"/>
      <w:szCs w:val="34"/>
    </w:rPr>
  </w:style>
  <w:style w:type="character" w:customStyle="1" w:styleId="Titolo9Carattere">
    <w:name w:val="Titolo 9 Carattere"/>
    <w:basedOn w:val="Carpredefinitoparagrafo"/>
    <w:link w:val="Titolo9"/>
    <w:uiPriority w:val="9"/>
    <w:rsid w:val="008914E0"/>
    <w:rPr>
      <w:rFonts w:ascii="Times New Roman" w:eastAsia="Times New Roman" w:hAnsi="Times New Roman" w:cs="Times New Roman"/>
      <w:b/>
      <w:sz w:val="34"/>
      <w:szCs w:val="3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9417F"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7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C128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588A"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autoRedefine/>
    <w:uiPriority w:val="39"/>
    <w:unhideWhenUsed/>
    <w:rsid w:val="0047369E"/>
    <w:pPr>
      <w:tabs>
        <w:tab w:val="left" w:pos="9923"/>
      </w:tabs>
      <w:spacing w:before="320" w:after="320" w:line="240" w:lineRule="auto"/>
      <w:ind w:right="425"/>
      <w:jc w:val="both"/>
    </w:pPr>
    <w:rPr>
      <w:rFonts w:ascii="Times New Roman" w:eastAsia="Times New Roman" w:hAnsi="Times New Roman" w:cs="Times New Roman"/>
      <w:b/>
      <w:smallCaps/>
      <w:noProof/>
      <w:sz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766B6D"/>
    <w:pPr>
      <w:tabs>
        <w:tab w:val="left" w:pos="9923"/>
      </w:tabs>
      <w:spacing w:before="320" w:after="320" w:line="240" w:lineRule="auto"/>
    </w:pPr>
    <w:rPr>
      <w:rFonts w:ascii="Times New Roman" w:hAnsi="Times New Roman" w:cs="Times New Roman"/>
      <w:b/>
      <w:bCs/>
      <w:smallCaps/>
      <w:noProof/>
    </w:rPr>
  </w:style>
  <w:style w:type="paragraph" w:styleId="Sommario3">
    <w:name w:val="toc 3"/>
    <w:basedOn w:val="Normale"/>
    <w:next w:val="Normale"/>
    <w:autoRedefine/>
    <w:uiPriority w:val="39"/>
    <w:unhideWhenUsed/>
    <w:rsid w:val="008E043C"/>
    <w:pPr>
      <w:tabs>
        <w:tab w:val="left" w:pos="9923"/>
      </w:tabs>
      <w:spacing w:after="100" w:line="240" w:lineRule="auto"/>
      <w:ind w:left="284"/>
    </w:pPr>
  </w:style>
  <w:style w:type="paragraph" w:styleId="Intestazione">
    <w:name w:val="header"/>
    <w:basedOn w:val="Normale"/>
    <w:link w:val="IntestazioneCarattere"/>
    <w:uiPriority w:val="99"/>
    <w:unhideWhenUsed/>
    <w:rsid w:val="00BD5D3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5D35"/>
  </w:style>
  <w:style w:type="paragraph" w:styleId="Pidipagina">
    <w:name w:val="footer"/>
    <w:basedOn w:val="Normale"/>
    <w:link w:val="PidipaginaCarattere"/>
    <w:uiPriority w:val="99"/>
    <w:unhideWhenUsed/>
    <w:rsid w:val="00BD5D3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5D35"/>
  </w:style>
  <w:style w:type="paragraph" w:styleId="Corpotesto">
    <w:name w:val="Body Text"/>
    <w:basedOn w:val="Normale"/>
    <w:link w:val="CorpotestoCarattere"/>
    <w:uiPriority w:val="99"/>
    <w:unhideWhenUsed/>
    <w:rsid w:val="0095646F"/>
    <w:pPr>
      <w:widowControl w:val="0"/>
      <w:spacing w:after="240" w:line="240" w:lineRule="auto"/>
      <w:jc w:val="both"/>
    </w:pPr>
    <w:rPr>
      <w:rFonts w:ascii="Times New Roman" w:eastAsia="Times New Roman" w:hAnsi="Times New Roman" w:cs="Times New Roman"/>
      <w:b/>
      <w:smallCap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5646F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A7DC9"/>
    <w:pPr>
      <w:widowControl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A7DC9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5A005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5A0054"/>
    <w:pPr>
      <w:widowControl w:val="0"/>
      <w:spacing w:before="12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23D9C"/>
    <w:pPr>
      <w:widowControl w:val="0"/>
      <w:spacing w:before="280" w:after="280" w:line="240" w:lineRule="auto"/>
      <w:ind w:left="360"/>
      <w:jc w:val="both"/>
    </w:pPr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23D9C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6630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6630"/>
    <w:rPr>
      <w:i/>
      <w:iCs/>
      <w:color w:val="000000" w:themeColor="text1"/>
    </w:rPr>
  </w:style>
  <w:style w:type="table" w:customStyle="1" w:styleId="Grigliatabella1">
    <w:name w:val="Griglia tabella1"/>
    <w:basedOn w:val="Tabellanormale"/>
    <w:next w:val="Grigliatabella"/>
    <w:uiPriority w:val="59"/>
    <w:rsid w:val="00257DC8"/>
    <w:pPr>
      <w:spacing w:line="240" w:lineRule="auto"/>
    </w:pPr>
    <w:rPr>
      <w:rFonts w:ascii="Times New Roman" w:eastAsia="Calibri" w:hAnsi="Times New Roman" w:cs="Times New Roman"/>
      <w:sz w:val="24"/>
      <w:szCs w:val="24"/>
      <w:lang w:val="it-IT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57DC8"/>
    <w:pPr>
      <w:spacing w:line="240" w:lineRule="auto"/>
    </w:pPr>
  </w:style>
  <w:style w:type="table" w:customStyle="1" w:styleId="Grigliatabella2">
    <w:name w:val="Griglia tabella2"/>
    <w:basedOn w:val="Tabellanormale"/>
    <w:next w:val="Grigliatabella"/>
    <w:uiPriority w:val="59"/>
    <w:rsid w:val="00A26EC9"/>
    <w:pPr>
      <w:spacing w:line="240" w:lineRule="auto"/>
    </w:pPr>
    <w:rPr>
      <w:rFonts w:ascii="Times New Roman" w:eastAsia="Calibri" w:hAnsi="Times New Roman" w:cs="Times New Roman"/>
      <w:sz w:val="24"/>
      <w:szCs w:val="24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6E4482"/>
    <w:pPr>
      <w:spacing w:line="240" w:lineRule="auto"/>
    </w:pPr>
    <w:rPr>
      <w:rFonts w:ascii="Times New Roman" w:eastAsia="Calibri" w:hAnsi="Times New Roman" w:cs="Times New Roman"/>
      <w:sz w:val="24"/>
      <w:szCs w:val="24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124C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40A8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836E2C"/>
    <w:rPr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836E2C"/>
    <w:rPr>
      <w:color w:val="434343"/>
      <w:sz w:val="28"/>
      <w:szCs w:val="28"/>
    </w:rPr>
  </w:style>
  <w:style w:type="table" w:customStyle="1" w:styleId="Grigliatabella11">
    <w:name w:val="Griglia tabella11"/>
    <w:basedOn w:val="Tabellanormale"/>
    <w:next w:val="Grigliatabella"/>
    <w:uiPriority w:val="59"/>
    <w:rsid w:val="006529A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836E2C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link w:val="Titolo3Caratter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0E55E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685F08"/>
    <w:pPr>
      <w:keepNext/>
      <w:widowControl w:val="0"/>
      <w:spacing w:after="240" w:line="240" w:lineRule="auto"/>
      <w:outlineLvl w:val="7"/>
    </w:pPr>
    <w:rPr>
      <w:rFonts w:ascii="Times New Roman" w:eastAsia="Times New Roman" w:hAnsi="Times New Roman" w:cs="Times New Roman"/>
      <w:b/>
      <w:smallCaps/>
      <w:sz w:val="28"/>
      <w:szCs w:val="34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8914E0"/>
    <w:pPr>
      <w:keepNext/>
      <w:widowControl w:val="0"/>
      <w:spacing w:line="240" w:lineRule="auto"/>
      <w:jc w:val="both"/>
      <w:outlineLvl w:val="8"/>
    </w:pPr>
    <w:rPr>
      <w:rFonts w:ascii="Times New Roman" w:eastAsia="Times New Roman" w:hAnsi="Times New Roman" w:cs="Times New Roman"/>
      <w:b/>
      <w:sz w:val="34"/>
      <w:szCs w:val="3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uiPriority w:val="9"/>
    <w:rsid w:val="000E55E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sid w:val="00685F08"/>
    <w:rPr>
      <w:rFonts w:ascii="Times New Roman" w:eastAsia="Times New Roman" w:hAnsi="Times New Roman" w:cs="Times New Roman"/>
      <w:b/>
      <w:smallCaps/>
      <w:sz w:val="28"/>
      <w:szCs w:val="34"/>
    </w:rPr>
  </w:style>
  <w:style w:type="character" w:customStyle="1" w:styleId="Titolo9Carattere">
    <w:name w:val="Titolo 9 Carattere"/>
    <w:basedOn w:val="Carpredefinitoparagrafo"/>
    <w:link w:val="Titolo9"/>
    <w:uiPriority w:val="9"/>
    <w:rsid w:val="008914E0"/>
    <w:rPr>
      <w:rFonts w:ascii="Times New Roman" w:eastAsia="Times New Roman" w:hAnsi="Times New Roman" w:cs="Times New Roman"/>
      <w:b/>
      <w:sz w:val="34"/>
      <w:szCs w:val="3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9417F"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7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C128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588A"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autoRedefine/>
    <w:uiPriority w:val="39"/>
    <w:unhideWhenUsed/>
    <w:rsid w:val="0047369E"/>
    <w:pPr>
      <w:tabs>
        <w:tab w:val="left" w:pos="9923"/>
      </w:tabs>
      <w:spacing w:before="320" w:after="320" w:line="240" w:lineRule="auto"/>
      <w:ind w:right="425"/>
      <w:jc w:val="both"/>
    </w:pPr>
    <w:rPr>
      <w:rFonts w:ascii="Times New Roman" w:eastAsia="Times New Roman" w:hAnsi="Times New Roman" w:cs="Times New Roman"/>
      <w:b/>
      <w:smallCaps/>
      <w:noProof/>
      <w:sz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766B6D"/>
    <w:pPr>
      <w:tabs>
        <w:tab w:val="left" w:pos="9923"/>
      </w:tabs>
      <w:spacing w:before="320" w:after="320" w:line="240" w:lineRule="auto"/>
    </w:pPr>
    <w:rPr>
      <w:rFonts w:ascii="Times New Roman" w:hAnsi="Times New Roman" w:cs="Times New Roman"/>
      <w:b/>
      <w:bCs/>
      <w:smallCaps/>
      <w:noProof/>
    </w:rPr>
  </w:style>
  <w:style w:type="paragraph" w:styleId="Sommario3">
    <w:name w:val="toc 3"/>
    <w:basedOn w:val="Normale"/>
    <w:next w:val="Normale"/>
    <w:autoRedefine/>
    <w:uiPriority w:val="39"/>
    <w:unhideWhenUsed/>
    <w:rsid w:val="008E043C"/>
    <w:pPr>
      <w:tabs>
        <w:tab w:val="left" w:pos="9923"/>
      </w:tabs>
      <w:spacing w:after="100" w:line="240" w:lineRule="auto"/>
      <w:ind w:left="284"/>
    </w:pPr>
  </w:style>
  <w:style w:type="paragraph" w:styleId="Intestazione">
    <w:name w:val="header"/>
    <w:basedOn w:val="Normale"/>
    <w:link w:val="IntestazioneCarattere"/>
    <w:uiPriority w:val="99"/>
    <w:unhideWhenUsed/>
    <w:rsid w:val="00BD5D3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5D35"/>
  </w:style>
  <w:style w:type="paragraph" w:styleId="Pidipagina">
    <w:name w:val="footer"/>
    <w:basedOn w:val="Normale"/>
    <w:link w:val="PidipaginaCarattere"/>
    <w:uiPriority w:val="99"/>
    <w:unhideWhenUsed/>
    <w:rsid w:val="00BD5D3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5D35"/>
  </w:style>
  <w:style w:type="paragraph" w:styleId="Corpotesto">
    <w:name w:val="Body Text"/>
    <w:basedOn w:val="Normale"/>
    <w:link w:val="CorpotestoCarattere"/>
    <w:uiPriority w:val="99"/>
    <w:unhideWhenUsed/>
    <w:rsid w:val="0095646F"/>
    <w:pPr>
      <w:widowControl w:val="0"/>
      <w:spacing w:after="240" w:line="240" w:lineRule="auto"/>
      <w:jc w:val="both"/>
    </w:pPr>
    <w:rPr>
      <w:rFonts w:ascii="Times New Roman" w:eastAsia="Times New Roman" w:hAnsi="Times New Roman" w:cs="Times New Roman"/>
      <w:b/>
      <w:smallCap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5646F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A7DC9"/>
    <w:pPr>
      <w:widowControl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A7DC9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5A005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5A0054"/>
    <w:pPr>
      <w:widowControl w:val="0"/>
      <w:spacing w:before="12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23D9C"/>
    <w:pPr>
      <w:widowControl w:val="0"/>
      <w:spacing w:before="280" w:after="280" w:line="240" w:lineRule="auto"/>
      <w:ind w:left="360"/>
      <w:jc w:val="both"/>
    </w:pPr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23D9C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6630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6630"/>
    <w:rPr>
      <w:i/>
      <w:iCs/>
      <w:color w:val="000000" w:themeColor="text1"/>
    </w:rPr>
  </w:style>
  <w:style w:type="table" w:customStyle="1" w:styleId="Grigliatabella1">
    <w:name w:val="Griglia tabella1"/>
    <w:basedOn w:val="Tabellanormale"/>
    <w:next w:val="Grigliatabella"/>
    <w:uiPriority w:val="59"/>
    <w:rsid w:val="00257DC8"/>
    <w:pPr>
      <w:spacing w:line="240" w:lineRule="auto"/>
    </w:pPr>
    <w:rPr>
      <w:rFonts w:ascii="Times New Roman" w:eastAsia="Calibri" w:hAnsi="Times New Roman" w:cs="Times New Roman"/>
      <w:sz w:val="24"/>
      <w:szCs w:val="24"/>
      <w:lang w:val="it-IT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57DC8"/>
    <w:pPr>
      <w:spacing w:line="240" w:lineRule="auto"/>
    </w:pPr>
  </w:style>
  <w:style w:type="table" w:customStyle="1" w:styleId="Grigliatabella2">
    <w:name w:val="Griglia tabella2"/>
    <w:basedOn w:val="Tabellanormale"/>
    <w:next w:val="Grigliatabella"/>
    <w:uiPriority w:val="59"/>
    <w:rsid w:val="00A26EC9"/>
    <w:pPr>
      <w:spacing w:line="240" w:lineRule="auto"/>
    </w:pPr>
    <w:rPr>
      <w:rFonts w:ascii="Times New Roman" w:eastAsia="Calibri" w:hAnsi="Times New Roman" w:cs="Times New Roman"/>
      <w:sz w:val="24"/>
      <w:szCs w:val="24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6E4482"/>
    <w:pPr>
      <w:spacing w:line="240" w:lineRule="auto"/>
    </w:pPr>
    <w:rPr>
      <w:rFonts w:ascii="Times New Roman" w:eastAsia="Calibri" w:hAnsi="Times New Roman" w:cs="Times New Roman"/>
      <w:sz w:val="24"/>
      <w:szCs w:val="24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124C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40A8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836E2C"/>
    <w:rPr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836E2C"/>
    <w:rPr>
      <w:color w:val="434343"/>
      <w:sz w:val="28"/>
      <w:szCs w:val="28"/>
    </w:rPr>
  </w:style>
  <w:style w:type="table" w:customStyle="1" w:styleId="Grigliatabella11">
    <w:name w:val="Griglia tabella11"/>
    <w:basedOn w:val="Tabellanormale"/>
    <w:next w:val="Grigliatabella"/>
    <w:uiPriority w:val="59"/>
    <w:rsid w:val="006529A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8945C-DC14-46C9-B413-35E1A346E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Bruno</dc:creator>
  <cp:lastModifiedBy>Geo</cp:lastModifiedBy>
  <cp:revision>2</cp:revision>
  <cp:lastPrinted>2024-01-31T06:38:00Z</cp:lastPrinted>
  <dcterms:created xsi:type="dcterms:W3CDTF">2024-05-03T08:23:00Z</dcterms:created>
  <dcterms:modified xsi:type="dcterms:W3CDTF">2024-05-03T08:23:00Z</dcterms:modified>
</cp:coreProperties>
</file>